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5C8007" w14:textId="77777777" w:rsidR="005F4D76" w:rsidRPr="001014E2" w:rsidRDefault="005F4D76" w:rsidP="00097AD5">
      <w:pPr>
        <w:spacing w:line="360" w:lineRule="auto"/>
        <w:rPr>
          <w:rFonts w:ascii="Times New Roman" w:hAnsi="Times New Roman"/>
          <w:b/>
        </w:rPr>
      </w:pPr>
    </w:p>
    <w:p w14:paraId="255C8008" w14:textId="77777777" w:rsidR="00171BDD" w:rsidRPr="001014E2" w:rsidRDefault="00171BDD" w:rsidP="00097AD5">
      <w:pPr>
        <w:rPr>
          <w:rFonts w:ascii="Times New Roman" w:hAnsi="Times New Roman"/>
          <w:b/>
          <w:sz w:val="24"/>
          <w:szCs w:val="24"/>
          <w:u w:val="single"/>
        </w:rPr>
      </w:pPr>
      <w:r w:rsidRPr="001014E2">
        <w:rPr>
          <w:rFonts w:ascii="Times New Roman" w:hAnsi="Times New Roman"/>
          <w:b/>
        </w:rPr>
        <w:t>UNIVERSITATEA</w:t>
      </w:r>
      <w:r w:rsidRPr="001014E2">
        <w:rPr>
          <w:rFonts w:ascii="Times New Roman" w:hAnsi="Times New Roman"/>
        </w:rPr>
        <w:t xml:space="preserve"> </w:t>
      </w:r>
      <w:r w:rsidR="00335E6C" w:rsidRPr="001014E2">
        <w:rPr>
          <w:rFonts w:ascii="Times New Roman" w:hAnsi="Times New Roman"/>
          <w:i/>
          <w:sz w:val="24"/>
          <w:szCs w:val="24"/>
          <w:u w:val="single"/>
        </w:rPr>
        <w:t>Școala Națională de Studii Politice și Administrative</w:t>
      </w:r>
    </w:p>
    <w:p w14:paraId="255C8009" w14:textId="77777777" w:rsidR="00171BDD" w:rsidRPr="001014E2" w:rsidRDefault="00171BDD" w:rsidP="00097AD5">
      <w:pPr>
        <w:rPr>
          <w:rFonts w:ascii="Times New Roman" w:hAnsi="Times New Roman"/>
          <w:b/>
          <w:sz w:val="24"/>
          <w:szCs w:val="24"/>
        </w:rPr>
      </w:pPr>
      <w:r w:rsidRPr="001014E2">
        <w:rPr>
          <w:rFonts w:ascii="Times New Roman" w:hAnsi="Times New Roman"/>
          <w:b/>
        </w:rPr>
        <w:t>FACULTATEA</w:t>
      </w:r>
      <w:r w:rsidRPr="001014E2">
        <w:rPr>
          <w:rFonts w:ascii="Times New Roman" w:hAnsi="Times New Roman"/>
        </w:rPr>
        <w:t xml:space="preserve"> </w:t>
      </w:r>
      <w:r w:rsidR="00335E6C" w:rsidRPr="001014E2">
        <w:rPr>
          <w:rFonts w:ascii="Times New Roman" w:hAnsi="Times New Roman"/>
          <w:i/>
          <w:sz w:val="24"/>
          <w:szCs w:val="24"/>
          <w:u w:val="single"/>
        </w:rPr>
        <w:t>de Științe Politice</w:t>
      </w:r>
    </w:p>
    <w:p w14:paraId="255C800A" w14:textId="047F1FA8" w:rsidR="00171BDD" w:rsidRPr="001014E2" w:rsidRDefault="00171BDD" w:rsidP="00097AD5">
      <w:pPr>
        <w:rPr>
          <w:rFonts w:ascii="Times New Roman" w:hAnsi="Times New Roman"/>
          <w:u w:val="single"/>
        </w:rPr>
      </w:pPr>
      <w:r w:rsidRPr="001014E2">
        <w:rPr>
          <w:rFonts w:ascii="Times New Roman" w:hAnsi="Times New Roman"/>
          <w:b/>
        </w:rPr>
        <w:t>DEPARTAMENTUL</w:t>
      </w:r>
      <w:r w:rsidR="001E579C" w:rsidRPr="001014E2">
        <w:rPr>
          <w:rFonts w:ascii="Times New Roman" w:hAnsi="Times New Roman"/>
          <w:b/>
        </w:rPr>
        <w:t xml:space="preserve"> </w:t>
      </w:r>
      <w:r w:rsidR="00335E6C" w:rsidRPr="001014E2">
        <w:rPr>
          <w:rFonts w:ascii="Times New Roman" w:hAnsi="Times New Roman"/>
          <w:i/>
          <w:sz w:val="24"/>
          <w:szCs w:val="24"/>
          <w:u w:val="single"/>
        </w:rPr>
        <w:t>Științe Politice și Studii Europene</w:t>
      </w:r>
      <w:r w:rsidR="0084662E">
        <w:rPr>
          <w:rFonts w:ascii="Times New Roman" w:hAnsi="Times New Roman"/>
          <w:i/>
          <w:sz w:val="24"/>
          <w:szCs w:val="24"/>
          <w:u w:val="single"/>
        </w:rPr>
        <w:t>, Sociologie</w:t>
      </w:r>
    </w:p>
    <w:p w14:paraId="255C800B" w14:textId="440D2062" w:rsidR="005F4D76" w:rsidRPr="001014E2" w:rsidRDefault="00171BDD" w:rsidP="001A0486">
      <w:pPr>
        <w:ind w:right="-567"/>
        <w:rPr>
          <w:rFonts w:ascii="Times New Roman" w:hAnsi="Times New Roman"/>
          <w:u w:val="single"/>
        </w:rPr>
      </w:pPr>
      <w:r w:rsidRPr="001014E2">
        <w:rPr>
          <w:rFonts w:ascii="Times New Roman" w:hAnsi="Times New Roman"/>
          <w:b/>
        </w:rPr>
        <w:t>DOMENIUL DE STUDII</w:t>
      </w:r>
      <w:r w:rsidR="001E579C" w:rsidRPr="001014E2">
        <w:rPr>
          <w:rFonts w:ascii="Times New Roman" w:hAnsi="Times New Roman"/>
          <w:b/>
        </w:rPr>
        <w:t xml:space="preserve"> </w:t>
      </w:r>
      <w:r w:rsidR="00FE025A" w:rsidRPr="00874484">
        <w:rPr>
          <w:rFonts w:ascii="Times New Roman" w:hAnsi="Times New Roman"/>
          <w:i/>
          <w:sz w:val="24"/>
          <w:szCs w:val="24"/>
          <w:u w:val="single"/>
        </w:rPr>
        <w:t>Științe Politice, Relații Internaționale și Studii Europene</w:t>
      </w:r>
    </w:p>
    <w:p w14:paraId="255C800C" w14:textId="0D5465D6" w:rsidR="004E37A6" w:rsidRPr="006D55C0" w:rsidRDefault="00171BDD" w:rsidP="004E37A6">
      <w:pPr>
        <w:ind w:right="-567"/>
        <w:rPr>
          <w:rFonts w:ascii="Times New Roman" w:hAnsi="Times New Roman"/>
        </w:rPr>
      </w:pPr>
      <w:r w:rsidRPr="001014E2">
        <w:rPr>
          <w:rFonts w:ascii="Times New Roman" w:hAnsi="Times New Roman"/>
          <w:b/>
        </w:rPr>
        <w:t>PROGRAMUL DE STUDII</w:t>
      </w:r>
      <w:r w:rsidRPr="001014E2">
        <w:rPr>
          <w:rFonts w:ascii="Times New Roman" w:hAnsi="Times New Roman"/>
        </w:rPr>
        <w:t xml:space="preserve"> </w:t>
      </w:r>
      <w:r w:rsidR="004E37A6">
        <w:rPr>
          <w:rFonts w:ascii="Times New Roman" w:hAnsi="Times New Roman"/>
          <w:i/>
          <w:sz w:val="24"/>
          <w:szCs w:val="24"/>
          <w:u w:val="single"/>
        </w:rPr>
        <w:t>(Specializarea):</w:t>
      </w:r>
      <w:r w:rsidR="006D55C0">
        <w:rPr>
          <w:rFonts w:ascii="Times New Roman" w:hAnsi="Times New Roman"/>
          <w:i/>
          <w:sz w:val="24"/>
          <w:szCs w:val="24"/>
          <w:u w:val="single"/>
        </w:rPr>
        <w:t xml:space="preserve"> </w:t>
      </w:r>
      <w:r w:rsidR="00EC0097">
        <w:rPr>
          <w:rFonts w:ascii="Times New Roman" w:hAnsi="Times New Roman"/>
          <w:i/>
          <w:sz w:val="24"/>
          <w:szCs w:val="24"/>
          <w:u w:val="single"/>
        </w:rPr>
        <w:t>SP, RISE</w:t>
      </w:r>
    </w:p>
    <w:p w14:paraId="255C800D" w14:textId="77777777" w:rsidR="00C07ECC" w:rsidRPr="001014E2" w:rsidRDefault="00C07ECC" w:rsidP="001A0486">
      <w:pPr>
        <w:ind w:right="-567"/>
        <w:rPr>
          <w:rFonts w:ascii="Times New Roman" w:hAnsi="Times New Roman"/>
          <w:u w:val="single"/>
        </w:rPr>
      </w:pPr>
    </w:p>
    <w:p w14:paraId="255C800E" w14:textId="77777777" w:rsidR="001E579C" w:rsidRPr="001014E2" w:rsidRDefault="001E579C" w:rsidP="00097AD5">
      <w:pPr>
        <w:spacing w:line="360" w:lineRule="auto"/>
        <w:rPr>
          <w:rFonts w:ascii="Times New Roman" w:hAnsi="Times New Roman"/>
        </w:rPr>
      </w:pPr>
    </w:p>
    <w:p w14:paraId="255C800F" w14:textId="77777777" w:rsidR="00097AD5" w:rsidRPr="001014E2" w:rsidRDefault="00097AD5" w:rsidP="00097AD5">
      <w:pPr>
        <w:spacing w:line="360" w:lineRule="auto"/>
        <w:rPr>
          <w:rFonts w:ascii="Times New Roman" w:hAnsi="Times New Roman"/>
        </w:rPr>
      </w:pPr>
    </w:p>
    <w:p w14:paraId="255C8010" w14:textId="77777777" w:rsidR="00171BDD" w:rsidRPr="001014E2" w:rsidRDefault="00171BDD" w:rsidP="00454C00">
      <w:pPr>
        <w:spacing w:line="240" w:lineRule="auto"/>
        <w:jc w:val="center"/>
        <w:rPr>
          <w:rFonts w:ascii="Times New Roman" w:hAnsi="Times New Roman"/>
          <w:b/>
          <w:sz w:val="32"/>
          <w:szCs w:val="32"/>
        </w:rPr>
      </w:pPr>
      <w:r w:rsidRPr="001014E2">
        <w:rPr>
          <w:rFonts w:ascii="Times New Roman" w:hAnsi="Times New Roman"/>
          <w:b/>
          <w:sz w:val="32"/>
          <w:szCs w:val="32"/>
        </w:rPr>
        <w:t>FIŞA DISCIPLINEI</w:t>
      </w:r>
    </w:p>
    <w:p w14:paraId="255C8011" w14:textId="422A83FA" w:rsidR="00171BDD" w:rsidRDefault="009722C0" w:rsidP="00454C00">
      <w:pPr>
        <w:spacing w:line="240" w:lineRule="auto"/>
        <w:jc w:val="center"/>
        <w:rPr>
          <w:rFonts w:ascii="Times New Roman" w:hAnsi="Times New Roman"/>
          <w:b/>
          <w:sz w:val="32"/>
          <w:szCs w:val="32"/>
        </w:rPr>
      </w:pPr>
      <w:r>
        <w:rPr>
          <w:rFonts w:ascii="Times New Roman" w:hAnsi="Times New Roman"/>
          <w:b/>
          <w:sz w:val="32"/>
          <w:szCs w:val="32"/>
        </w:rPr>
        <w:t>Opinie Publică Europeană</w:t>
      </w:r>
    </w:p>
    <w:p w14:paraId="77E47A44" w14:textId="6D0FD51D" w:rsidR="00E41987" w:rsidRPr="001014E2" w:rsidRDefault="00E41987" w:rsidP="00454C00">
      <w:pPr>
        <w:spacing w:line="240" w:lineRule="auto"/>
        <w:jc w:val="center"/>
        <w:rPr>
          <w:rFonts w:ascii="Times New Roman" w:hAnsi="Times New Roman"/>
          <w:b/>
          <w:sz w:val="32"/>
          <w:szCs w:val="32"/>
        </w:rPr>
      </w:pPr>
      <w:r>
        <w:rPr>
          <w:rFonts w:ascii="Times New Roman" w:hAnsi="Times New Roman"/>
          <w:b/>
          <w:sz w:val="32"/>
          <w:szCs w:val="32"/>
        </w:rPr>
        <w:t>(</w:t>
      </w:r>
      <w:r w:rsidR="009722C0">
        <w:rPr>
          <w:rFonts w:ascii="Times New Roman" w:hAnsi="Times New Roman"/>
          <w:b/>
          <w:sz w:val="32"/>
          <w:szCs w:val="32"/>
        </w:rPr>
        <w:t>OPE</w:t>
      </w:r>
      <w:r>
        <w:rPr>
          <w:rFonts w:ascii="Times New Roman" w:hAnsi="Times New Roman"/>
          <w:b/>
          <w:sz w:val="32"/>
          <w:szCs w:val="32"/>
        </w:rPr>
        <w:t>)</w:t>
      </w:r>
    </w:p>
    <w:p w14:paraId="255C8012" w14:textId="77777777" w:rsidR="00813C70" w:rsidRPr="001014E2" w:rsidRDefault="00813C70" w:rsidP="00454C00">
      <w:pPr>
        <w:spacing w:line="240" w:lineRule="auto"/>
        <w:rPr>
          <w:rFonts w:ascii="Times New Roman" w:hAnsi="Times New Roman"/>
        </w:rPr>
      </w:pPr>
    </w:p>
    <w:p w14:paraId="255C8013" w14:textId="77777777" w:rsidR="001E579C" w:rsidRPr="001014E2" w:rsidRDefault="001E579C" w:rsidP="00454C00">
      <w:pPr>
        <w:spacing w:line="240" w:lineRule="auto"/>
        <w:rPr>
          <w:rFonts w:ascii="Times New Roman" w:hAnsi="Times New Roman"/>
        </w:rPr>
      </w:pPr>
    </w:p>
    <w:p w14:paraId="255C8014" w14:textId="77777777" w:rsidR="00171BDD" w:rsidRPr="001014E2" w:rsidRDefault="00171BDD" w:rsidP="00454C00">
      <w:pPr>
        <w:spacing w:line="240" w:lineRule="auto"/>
        <w:rPr>
          <w:rFonts w:ascii="Times New Roman" w:hAnsi="Times New Roman"/>
          <w:sz w:val="24"/>
          <w:szCs w:val="24"/>
        </w:rPr>
      </w:pPr>
      <w:r w:rsidRPr="001014E2">
        <w:rPr>
          <w:rFonts w:ascii="Times New Roman" w:hAnsi="Times New Roman"/>
          <w:b/>
          <w:sz w:val="24"/>
          <w:szCs w:val="24"/>
        </w:rPr>
        <w:t>Statutul disciplinei</w:t>
      </w:r>
      <w:r w:rsidRPr="001014E2">
        <w:rPr>
          <w:rFonts w:ascii="Times New Roman" w:hAnsi="Times New Roman"/>
          <w:sz w:val="24"/>
          <w:szCs w:val="24"/>
        </w:rPr>
        <w:t>:</w:t>
      </w:r>
      <w:r w:rsidR="00071FF9" w:rsidRPr="001014E2">
        <w:rPr>
          <w:rFonts w:ascii="Times New Roman" w:hAnsi="Times New Roman"/>
          <w:sz w:val="24"/>
          <w:szCs w:val="24"/>
        </w:rPr>
        <w:t xml:space="preserve">     </w:t>
      </w:r>
      <w:r w:rsidRPr="001014E2">
        <w:rPr>
          <w:rFonts w:ascii="Times New Roman" w:hAnsi="Times New Roman"/>
          <w:sz w:val="24"/>
          <w:szCs w:val="24"/>
        </w:rPr>
        <w:t xml:space="preserve"> </w:t>
      </w:r>
      <w:r w:rsidR="00854CB1" w:rsidRPr="001014E2">
        <w:rPr>
          <w:rFonts w:ascii="MS Mincho" w:eastAsia="MS Mincho" w:hAnsi="MS Mincho" w:cs="MS Mincho" w:hint="eastAsia"/>
          <w:sz w:val="24"/>
          <w:szCs w:val="24"/>
        </w:rPr>
        <w:t>☐</w:t>
      </w:r>
      <w:r w:rsidR="00854CB1" w:rsidRPr="001014E2">
        <w:rPr>
          <w:rFonts w:ascii="Times New Roman" w:hAnsi="Times New Roman"/>
          <w:sz w:val="24"/>
          <w:szCs w:val="24"/>
        </w:rPr>
        <w:t xml:space="preserve"> </w:t>
      </w:r>
      <w:r w:rsidRPr="001014E2">
        <w:rPr>
          <w:rFonts w:ascii="Times New Roman" w:hAnsi="Times New Roman"/>
          <w:i/>
          <w:sz w:val="24"/>
          <w:szCs w:val="24"/>
        </w:rPr>
        <w:t>obligatorie</w:t>
      </w:r>
      <w:r w:rsidR="00071FF9" w:rsidRPr="001014E2">
        <w:rPr>
          <w:rFonts w:ascii="Times New Roman" w:hAnsi="Times New Roman"/>
          <w:sz w:val="24"/>
          <w:szCs w:val="24"/>
        </w:rPr>
        <w:t xml:space="preserve">    </w:t>
      </w:r>
      <w:r w:rsidR="001A0486">
        <w:rPr>
          <w:rFonts w:ascii="Times New Roman" w:hAnsi="Times New Roman"/>
          <w:sz w:val="24"/>
          <w:szCs w:val="24"/>
        </w:rPr>
        <w:t xml:space="preserve"> </w:t>
      </w:r>
      <w:r w:rsidR="00071FF9" w:rsidRPr="001014E2">
        <w:rPr>
          <w:rFonts w:ascii="Times New Roman" w:hAnsi="Times New Roman"/>
          <w:sz w:val="24"/>
          <w:szCs w:val="24"/>
        </w:rPr>
        <w:t xml:space="preserve">  </w:t>
      </w:r>
      <w:r w:rsidR="00854CB1" w:rsidRPr="001014E2">
        <w:rPr>
          <w:rFonts w:ascii="MS Mincho" w:eastAsia="MS Mincho" w:hAnsi="MS Mincho" w:cs="MS Mincho" w:hint="eastAsia"/>
          <w:sz w:val="24"/>
          <w:szCs w:val="24"/>
        </w:rPr>
        <w:t>☒</w:t>
      </w:r>
      <w:r w:rsidR="00854CB1" w:rsidRPr="001014E2">
        <w:rPr>
          <w:rFonts w:ascii="Times New Roman" w:hAnsi="Times New Roman"/>
          <w:sz w:val="24"/>
          <w:szCs w:val="24"/>
        </w:rPr>
        <w:t xml:space="preserve">  </w:t>
      </w:r>
      <w:r w:rsidRPr="001014E2">
        <w:rPr>
          <w:rFonts w:ascii="Times New Roman" w:hAnsi="Times New Roman"/>
          <w:i/>
          <w:sz w:val="24"/>
          <w:szCs w:val="24"/>
        </w:rPr>
        <w:t>opţională</w:t>
      </w:r>
      <w:r w:rsidRPr="001014E2">
        <w:rPr>
          <w:rFonts w:ascii="Times New Roman" w:hAnsi="Times New Roman"/>
          <w:sz w:val="24"/>
          <w:szCs w:val="24"/>
        </w:rPr>
        <w:t xml:space="preserve"> </w:t>
      </w:r>
      <w:r w:rsidR="001A0486">
        <w:rPr>
          <w:rFonts w:ascii="Times New Roman" w:hAnsi="Times New Roman"/>
          <w:sz w:val="24"/>
          <w:szCs w:val="24"/>
        </w:rPr>
        <w:t xml:space="preserve">     </w:t>
      </w:r>
      <w:r w:rsidR="00071FF9" w:rsidRPr="001014E2">
        <w:rPr>
          <w:rFonts w:ascii="Times New Roman" w:hAnsi="Times New Roman"/>
          <w:sz w:val="24"/>
          <w:szCs w:val="24"/>
        </w:rPr>
        <w:t xml:space="preserve"> </w:t>
      </w:r>
      <w:r w:rsidR="00071FF9" w:rsidRPr="001014E2">
        <w:rPr>
          <w:rFonts w:ascii="MS Mincho" w:eastAsia="MS Mincho" w:hAnsi="MS Mincho" w:cs="MS Mincho" w:hint="eastAsia"/>
          <w:sz w:val="24"/>
          <w:szCs w:val="24"/>
        </w:rPr>
        <w:t>☐</w:t>
      </w:r>
      <w:r w:rsidR="00071FF9" w:rsidRPr="001014E2">
        <w:rPr>
          <w:rFonts w:ascii="Times New Roman" w:hAnsi="Times New Roman"/>
          <w:sz w:val="24"/>
          <w:szCs w:val="24"/>
        </w:rPr>
        <w:t xml:space="preserve"> </w:t>
      </w:r>
      <w:r w:rsidRPr="001014E2">
        <w:rPr>
          <w:rFonts w:ascii="Times New Roman" w:hAnsi="Times New Roman"/>
          <w:i/>
          <w:sz w:val="24"/>
          <w:szCs w:val="24"/>
        </w:rPr>
        <w:t>facultativă</w:t>
      </w:r>
    </w:p>
    <w:p w14:paraId="255C8015" w14:textId="77777777" w:rsidR="00171BDD" w:rsidRPr="001014E2" w:rsidRDefault="00171BDD" w:rsidP="00454C00">
      <w:pPr>
        <w:spacing w:line="240" w:lineRule="auto"/>
        <w:rPr>
          <w:rFonts w:ascii="Times New Roman" w:hAnsi="Times New Roman"/>
          <w:sz w:val="24"/>
          <w:szCs w:val="24"/>
        </w:rPr>
      </w:pPr>
      <w:r w:rsidRPr="001014E2">
        <w:rPr>
          <w:rFonts w:ascii="Times New Roman" w:hAnsi="Times New Roman"/>
          <w:b/>
          <w:sz w:val="24"/>
          <w:szCs w:val="24"/>
        </w:rPr>
        <w:t>Nivelul de studii</w:t>
      </w:r>
      <w:r w:rsidRPr="001014E2">
        <w:rPr>
          <w:rFonts w:ascii="Times New Roman" w:hAnsi="Times New Roman"/>
          <w:sz w:val="24"/>
          <w:szCs w:val="24"/>
        </w:rPr>
        <w:t xml:space="preserve">: </w:t>
      </w:r>
      <w:r w:rsidR="00071FF9" w:rsidRPr="001014E2">
        <w:rPr>
          <w:rFonts w:ascii="Times New Roman" w:hAnsi="Times New Roman"/>
          <w:sz w:val="24"/>
          <w:szCs w:val="24"/>
        </w:rPr>
        <w:t xml:space="preserve">         </w:t>
      </w:r>
      <w:r w:rsidR="00854CB1" w:rsidRPr="001014E2">
        <w:rPr>
          <w:rFonts w:ascii="MS Mincho" w:eastAsia="MS Mincho" w:hAnsi="MS Mincho" w:cs="MS Mincho" w:hint="eastAsia"/>
          <w:sz w:val="24"/>
          <w:szCs w:val="24"/>
        </w:rPr>
        <w:t>☒</w:t>
      </w:r>
      <w:r w:rsidR="00854CB1" w:rsidRPr="001014E2">
        <w:rPr>
          <w:rFonts w:ascii="Times New Roman" w:hAnsi="Times New Roman"/>
          <w:sz w:val="24"/>
          <w:szCs w:val="24"/>
        </w:rPr>
        <w:t xml:space="preserve"> </w:t>
      </w:r>
      <w:r w:rsidRPr="001014E2">
        <w:rPr>
          <w:rFonts w:ascii="Times New Roman" w:hAnsi="Times New Roman"/>
          <w:i/>
          <w:sz w:val="24"/>
          <w:szCs w:val="24"/>
        </w:rPr>
        <w:t>Licenţă</w:t>
      </w:r>
      <w:r w:rsidRPr="001014E2">
        <w:rPr>
          <w:rFonts w:ascii="Times New Roman" w:hAnsi="Times New Roman"/>
          <w:sz w:val="24"/>
          <w:szCs w:val="24"/>
        </w:rPr>
        <w:t xml:space="preserve"> </w:t>
      </w:r>
      <w:r w:rsidR="00071FF9" w:rsidRPr="001014E2">
        <w:rPr>
          <w:rFonts w:ascii="Times New Roman" w:hAnsi="Times New Roman"/>
          <w:sz w:val="24"/>
          <w:szCs w:val="24"/>
        </w:rPr>
        <w:t xml:space="preserve">            </w:t>
      </w:r>
      <w:r w:rsidR="00854CB1" w:rsidRPr="001014E2">
        <w:rPr>
          <w:rFonts w:ascii="MS Mincho" w:eastAsia="MS Mincho" w:hAnsi="MS Mincho" w:cs="MS Mincho" w:hint="eastAsia"/>
          <w:sz w:val="24"/>
          <w:szCs w:val="24"/>
        </w:rPr>
        <w:t>☐</w:t>
      </w:r>
      <w:r w:rsidR="00854CB1">
        <w:rPr>
          <w:rFonts w:ascii="MS Mincho" w:eastAsia="MS Mincho" w:hAnsi="MS Mincho" w:cs="MS Mincho"/>
          <w:sz w:val="24"/>
          <w:szCs w:val="24"/>
        </w:rPr>
        <w:t xml:space="preserve"> </w:t>
      </w:r>
      <w:r w:rsidRPr="001014E2">
        <w:rPr>
          <w:rFonts w:ascii="Times New Roman" w:hAnsi="Times New Roman"/>
          <w:i/>
          <w:sz w:val="24"/>
          <w:szCs w:val="24"/>
        </w:rPr>
        <w:t>Masterat</w:t>
      </w:r>
      <w:r w:rsidRPr="001014E2">
        <w:rPr>
          <w:rFonts w:ascii="Times New Roman" w:hAnsi="Times New Roman"/>
          <w:sz w:val="24"/>
          <w:szCs w:val="24"/>
        </w:rPr>
        <w:t xml:space="preserve"> </w:t>
      </w:r>
      <w:r w:rsidR="00071FF9" w:rsidRPr="001014E2">
        <w:rPr>
          <w:rFonts w:ascii="Times New Roman" w:hAnsi="Times New Roman"/>
          <w:sz w:val="24"/>
          <w:szCs w:val="24"/>
        </w:rPr>
        <w:t xml:space="preserve">     </w:t>
      </w:r>
      <w:r w:rsidR="0096323A" w:rsidRPr="001014E2">
        <w:rPr>
          <w:rFonts w:ascii="Times New Roman" w:hAnsi="Times New Roman"/>
          <w:sz w:val="24"/>
          <w:szCs w:val="24"/>
        </w:rPr>
        <w:t xml:space="preserve"> </w:t>
      </w:r>
      <w:r w:rsidR="00071FF9" w:rsidRPr="001014E2">
        <w:rPr>
          <w:rFonts w:ascii="Times New Roman" w:hAnsi="Times New Roman"/>
          <w:sz w:val="24"/>
          <w:szCs w:val="24"/>
        </w:rPr>
        <w:t xml:space="preserve"> </w:t>
      </w:r>
      <w:r w:rsidR="00071FF9" w:rsidRPr="001014E2">
        <w:rPr>
          <w:rFonts w:ascii="MS Mincho" w:eastAsia="MS Mincho" w:hAnsi="MS Mincho" w:cs="MS Mincho" w:hint="eastAsia"/>
          <w:sz w:val="24"/>
          <w:szCs w:val="24"/>
        </w:rPr>
        <w:t>☐</w:t>
      </w:r>
      <w:r w:rsidRPr="001014E2">
        <w:rPr>
          <w:rFonts w:ascii="Times New Roman" w:hAnsi="Times New Roman"/>
          <w:sz w:val="24"/>
          <w:szCs w:val="24"/>
        </w:rPr>
        <w:t xml:space="preserve"> </w:t>
      </w:r>
      <w:r w:rsidRPr="001014E2">
        <w:rPr>
          <w:rFonts w:ascii="Times New Roman" w:hAnsi="Times New Roman"/>
          <w:i/>
          <w:sz w:val="24"/>
          <w:szCs w:val="24"/>
        </w:rPr>
        <w:t>Doctorat</w:t>
      </w:r>
    </w:p>
    <w:p w14:paraId="255C8016" w14:textId="77777777" w:rsidR="007101A4" w:rsidRPr="001014E2" w:rsidRDefault="007101A4" w:rsidP="00454C00">
      <w:pPr>
        <w:spacing w:line="240" w:lineRule="auto"/>
        <w:rPr>
          <w:rFonts w:ascii="Times New Roman" w:hAnsi="Times New Roman"/>
          <w:b/>
          <w:sz w:val="24"/>
          <w:szCs w:val="24"/>
        </w:rPr>
      </w:pPr>
    </w:p>
    <w:p w14:paraId="255C8017" w14:textId="76DD4957" w:rsidR="00171BDD" w:rsidRPr="001014E2" w:rsidRDefault="00171BDD" w:rsidP="00454C00">
      <w:pPr>
        <w:spacing w:line="240" w:lineRule="auto"/>
        <w:rPr>
          <w:rFonts w:ascii="Times New Roman" w:hAnsi="Times New Roman"/>
          <w:sz w:val="24"/>
          <w:szCs w:val="24"/>
        </w:rPr>
      </w:pPr>
      <w:r w:rsidRPr="001014E2">
        <w:rPr>
          <w:rFonts w:ascii="Times New Roman" w:hAnsi="Times New Roman"/>
          <w:b/>
          <w:sz w:val="24"/>
          <w:szCs w:val="24"/>
        </w:rPr>
        <w:t>Anul de studii</w:t>
      </w:r>
      <w:r w:rsidRPr="001014E2">
        <w:rPr>
          <w:rFonts w:ascii="Times New Roman" w:hAnsi="Times New Roman"/>
          <w:sz w:val="24"/>
          <w:szCs w:val="24"/>
        </w:rPr>
        <w:t>:</w:t>
      </w:r>
      <w:r w:rsidR="005F4D76" w:rsidRPr="001014E2">
        <w:rPr>
          <w:rFonts w:ascii="Times New Roman" w:hAnsi="Times New Roman"/>
          <w:sz w:val="24"/>
          <w:szCs w:val="24"/>
        </w:rPr>
        <w:t xml:space="preserve"> </w:t>
      </w:r>
      <w:r w:rsidR="00E41987">
        <w:rPr>
          <w:rFonts w:ascii="Times New Roman" w:hAnsi="Times New Roman"/>
          <w:sz w:val="24"/>
          <w:szCs w:val="24"/>
        </w:rPr>
        <w:t>3</w:t>
      </w:r>
    </w:p>
    <w:p w14:paraId="255C8018" w14:textId="45F5E225" w:rsidR="00071FF9" w:rsidRPr="001014E2" w:rsidRDefault="00171BDD" w:rsidP="00454C00">
      <w:pPr>
        <w:spacing w:line="240" w:lineRule="auto"/>
        <w:rPr>
          <w:rFonts w:ascii="Times New Roman" w:hAnsi="Times New Roman"/>
          <w:sz w:val="24"/>
          <w:szCs w:val="24"/>
        </w:rPr>
      </w:pPr>
      <w:r w:rsidRPr="001014E2">
        <w:rPr>
          <w:rFonts w:ascii="Times New Roman" w:hAnsi="Times New Roman"/>
          <w:b/>
          <w:sz w:val="24"/>
          <w:szCs w:val="24"/>
        </w:rPr>
        <w:t>Semestrul</w:t>
      </w:r>
      <w:r w:rsidRPr="001014E2">
        <w:rPr>
          <w:rFonts w:ascii="Times New Roman" w:hAnsi="Times New Roman"/>
          <w:sz w:val="24"/>
          <w:szCs w:val="24"/>
        </w:rPr>
        <w:t>:</w:t>
      </w:r>
      <w:r w:rsidR="005F4D76" w:rsidRPr="001014E2">
        <w:rPr>
          <w:rFonts w:ascii="Times New Roman" w:hAnsi="Times New Roman"/>
          <w:sz w:val="24"/>
          <w:szCs w:val="24"/>
        </w:rPr>
        <w:t xml:space="preserve"> </w:t>
      </w:r>
      <w:r w:rsidR="00EC0097">
        <w:rPr>
          <w:rFonts w:ascii="Times New Roman" w:hAnsi="Times New Roman"/>
          <w:sz w:val="24"/>
          <w:szCs w:val="24"/>
        </w:rPr>
        <w:t>1</w:t>
      </w:r>
    </w:p>
    <w:p w14:paraId="255C8019" w14:textId="77777777" w:rsidR="005F4D76" w:rsidRPr="001014E2" w:rsidRDefault="005F4D76" w:rsidP="00454C00">
      <w:pPr>
        <w:pStyle w:val="Default"/>
      </w:pPr>
    </w:p>
    <w:p w14:paraId="255C801A" w14:textId="7B0D67C5" w:rsidR="00071FF9" w:rsidRPr="001014E2" w:rsidRDefault="00071FF9" w:rsidP="00454C00">
      <w:pPr>
        <w:pStyle w:val="Default"/>
        <w:rPr>
          <w:i/>
          <w:iCs/>
        </w:rPr>
      </w:pPr>
      <w:r w:rsidRPr="001014E2">
        <w:rPr>
          <w:b/>
          <w:bCs/>
        </w:rPr>
        <w:t xml:space="preserve">Titularul cursului: </w:t>
      </w:r>
      <w:bookmarkStart w:id="0" w:name="_Hlk63985798"/>
      <w:r w:rsidR="00E41987">
        <w:rPr>
          <w:b/>
          <w:bCs/>
        </w:rPr>
        <w:t>Conf. dr. Marius Precupețu</w:t>
      </w:r>
      <w:bookmarkEnd w:id="0"/>
    </w:p>
    <w:p w14:paraId="255C801C" w14:textId="77777777" w:rsidR="005F4D76" w:rsidRPr="001014E2" w:rsidRDefault="005F4D76" w:rsidP="00454C00">
      <w:pPr>
        <w:pStyle w:val="Default"/>
        <w:rPr>
          <w:iCs/>
        </w:rPr>
      </w:pPr>
    </w:p>
    <w:tbl>
      <w:tblPr>
        <w:tblpPr w:leftFromText="180" w:rightFromText="180" w:vertAnchor="text" w:horzAnchor="margin" w:tblpY="113"/>
        <w:tblW w:w="0" w:type="auto"/>
        <w:tblBorders>
          <w:top w:val="nil"/>
          <w:left w:val="nil"/>
          <w:bottom w:val="nil"/>
          <w:right w:val="nil"/>
        </w:tblBorders>
        <w:tblLayout w:type="fixed"/>
        <w:tblLook w:val="0000" w:firstRow="0" w:lastRow="0" w:firstColumn="0" w:lastColumn="0" w:noHBand="0" w:noVBand="0"/>
      </w:tblPr>
      <w:tblGrid>
        <w:gridCol w:w="2692"/>
        <w:gridCol w:w="1454"/>
        <w:gridCol w:w="1454"/>
        <w:gridCol w:w="1454"/>
        <w:gridCol w:w="1454"/>
        <w:gridCol w:w="1239"/>
      </w:tblGrid>
      <w:tr w:rsidR="00071FF9" w:rsidRPr="001014E2" w14:paraId="255C801E" w14:textId="77777777" w:rsidTr="00DD5D77">
        <w:trPr>
          <w:trHeight w:val="159"/>
        </w:trPr>
        <w:tc>
          <w:tcPr>
            <w:tcW w:w="9747" w:type="dxa"/>
            <w:gridSpan w:val="6"/>
            <w:tcBorders>
              <w:top w:val="single" w:sz="8" w:space="0" w:color="000000"/>
              <w:left w:val="single" w:sz="8" w:space="0" w:color="000000"/>
              <w:right w:val="single" w:sz="8" w:space="0" w:color="000000"/>
            </w:tcBorders>
            <w:shd w:val="clear" w:color="auto" w:fill="FFFFFF"/>
          </w:tcPr>
          <w:p w14:paraId="255C801D" w14:textId="77777777" w:rsidR="00071FF9" w:rsidRPr="001014E2" w:rsidRDefault="00071FF9" w:rsidP="00454C00">
            <w:pPr>
              <w:pStyle w:val="Default"/>
            </w:pPr>
            <w:r w:rsidRPr="001014E2">
              <w:rPr>
                <w:b/>
                <w:bCs/>
              </w:rPr>
              <w:t xml:space="preserve">Număr de ore/Verificarea/Credite </w:t>
            </w:r>
          </w:p>
        </w:tc>
      </w:tr>
      <w:tr w:rsidR="00071FF9" w:rsidRPr="001014E2" w14:paraId="255C8025" w14:textId="77777777" w:rsidTr="00DD5D77">
        <w:trPr>
          <w:trHeight w:val="159"/>
        </w:trPr>
        <w:tc>
          <w:tcPr>
            <w:tcW w:w="2692" w:type="dxa"/>
            <w:tcBorders>
              <w:top w:val="single" w:sz="8" w:space="0" w:color="000000"/>
              <w:left w:val="single" w:sz="8" w:space="0" w:color="000000"/>
              <w:bottom w:val="single" w:sz="8" w:space="0" w:color="000000"/>
              <w:right w:val="single" w:sz="8" w:space="0" w:color="000000"/>
            </w:tcBorders>
            <w:shd w:val="clear" w:color="auto" w:fill="FFFFFF"/>
          </w:tcPr>
          <w:p w14:paraId="255C801F" w14:textId="77777777" w:rsidR="00071FF9" w:rsidRPr="001014E2" w:rsidRDefault="00071FF9" w:rsidP="00454C00">
            <w:pPr>
              <w:pStyle w:val="Default"/>
            </w:pPr>
            <w:r w:rsidRPr="001014E2">
              <w:rPr>
                <w:b/>
                <w:bCs/>
              </w:rPr>
              <w:t xml:space="preserve">Curs </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0" w14:textId="77777777" w:rsidR="00071FF9" w:rsidRPr="001014E2" w:rsidRDefault="00071FF9" w:rsidP="00454C00">
            <w:pPr>
              <w:pStyle w:val="Default"/>
            </w:pPr>
            <w:r w:rsidRPr="001014E2">
              <w:rPr>
                <w:b/>
                <w:bCs/>
              </w:rPr>
              <w:t xml:space="preserve">Seminar </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1" w14:textId="77777777" w:rsidR="00071FF9" w:rsidRPr="001014E2" w:rsidRDefault="00071FF9" w:rsidP="00454C00">
            <w:pPr>
              <w:pStyle w:val="Default"/>
            </w:pPr>
            <w:r w:rsidRPr="001014E2">
              <w:rPr>
                <w:b/>
                <w:bCs/>
              </w:rPr>
              <w:t xml:space="preserve">Laborator </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2" w14:textId="77777777" w:rsidR="00071FF9" w:rsidRPr="001014E2" w:rsidRDefault="00071FF9" w:rsidP="00454C00">
            <w:pPr>
              <w:pStyle w:val="Default"/>
            </w:pPr>
            <w:r w:rsidRPr="001014E2">
              <w:rPr>
                <w:b/>
                <w:bCs/>
              </w:rPr>
              <w:t xml:space="preserve">Proiect </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3" w14:textId="77777777" w:rsidR="00071FF9" w:rsidRPr="001014E2" w:rsidRDefault="00071FF9" w:rsidP="00454C00">
            <w:pPr>
              <w:pStyle w:val="Default"/>
            </w:pPr>
            <w:r w:rsidRPr="001014E2">
              <w:rPr>
                <w:b/>
                <w:bCs/>
              </w:rPr>
              <w:t xml:space="preserve">Examinare </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Pr>
          <w:p w14:paraId="255C8024" w14:textId="77777777" w:rsidR="00071FF9" w:rsidRPr="001014E2" w:rsidRDefault="00071FF9" w:rsidP="00454C00">
            <w:pPr>
              <w:pStyle w:val="Default"/>
            </w:pPr>
            <w:r w:rsidRPr="001014E2">
              <w:rPr>
                <w:b/>
                <w:bCs/>
              </w:rPr>
              <w:t xml:space="preserve">Credite </w:t>
            </w:r>
          </w:p>
        </w:tc>
      </w:tr>
      <w:tr w:rsidR="00071FF9" w:rsidRPr="001014E2" w14:paraId="255C802C" w14:textId="77777777" w:rsidTr="00DD5D77">
        <w:trPr>
          <w:trHeight w:val="159"/>
        </w:trPr>
        <w:tc>
          <w:tcPr>
            <w:tcW w:w="2692" w:type="dxa"/>
            <w:tcBorders>
              <w:top w:val="single" w:sz="8" w:space="0" w:color="000000"/>
              <w:left w:val="single" w:sz="8" w:space="0" w:color="000000"/>
              <w:bottom w:val="single" w:sz="8" w:space="0" w:color="000000"/>
              <w:right w:val="single" w:sz="8" w:space="0" w:color="000000"/>
            </w:tcBorders>
            <w:shd w:val="clear" w:color="auto" w:fill="FFFFFF"/>
          </w:tcPr>
          <w:p w14:paraId="255C8026" w14:textId="43316C09" w:rsidR="00071FF9" w:rsidRPr="001014E2" w:rsidRDefault="00AA2747" w:rsidP="00454C00">
            <w:pPr>
              <w:pStyle w:val="Default"/>
              <w:rPr>
                <w:b/>
                <w:bCs/>
              </w:rPr>
            </w:pPr>
            <w:r w:rsidRPr="001014E2">
              <w:rPr>
                <w:b/>
                <w:bCs/>
              </w:rPr>
              <w:t>C=</w:t>
            </w:r>
            <w:r w:rsidR="003C5D0A">
              <w:rPr>
                <w:b/>
                <w:bCs/>
              </w:rPr>
              <w:t>28</w:t>
            </w:r>
            <w:r w:rsidRPr="001014E2">
              <w:rPr>
                <w:b/>
                <w:bCs/>
              </w:rPr>
              <w:t>, SI=</w:t>
            </w:r>
            <w:r w:rsidR="003C5D0A">
              <w:rPr>
                <w:b/>
                <w:bCs/>
              </w:rPr>
              <w:t>47</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7" w14:textId="5C866027" w:rsidR="00071FF9" w:rsidRPr="001014E2" w:rsidRDefault="00AA2747" w:rsidP="00454C00">
            <w:pPr>
              <w:pStyle w:val="Default"/>
              <w:rPr>
                <w:b/>
                <w:bCs/>
              </w:rPr>
            </w:pPr>
            <w:r w:rsidRPr="001014E2">
              <w:rPr>
                <w:b/>
                <w:bCs/>
              </w:rPr>
              <w:t>S=</w:t>
            </w:r>
            <w:r w:rsidR="003C5D0A">
              <w:rPr>
                <w:b/>
                <w:bCs/>
              </w:rPr>
              <w:t>28</w:t>
            </w:r>
            <w:r w:rsidRPr="001014E2">
              <w:rPr>
                <w:b/>
                <w:bCs/>
              </w:rPr>
              <w:t>, SI=</w:t>
            </w:r>
            <w:r w:rsidR="003C5D0A">
              <w:rPr>
                <w:b/>
                <w:bCs/>
              </w:rPr>
              <w:t>47</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8" w14:textId="77777777" w:rsidR="00071FF9" w:rsidRPr="001014E2" w:rsidRDefault="00071FF9" w:rsidP="00454C00">
            <w:pPr>
              <w:pStyle w:val="Default"/>
              <w:rPr>
                <w:b/>
                <w:bCs/>
              </w:rPr>
            </w:pP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9" w14:textId="254AFD0A" w:rsidR="00071FF9" w:rsidRPr="001014E2" w:rsidRDefault="00071FF9" w:rsidP="00454C00">
            <w:pPr>
              <w:pStyle w:val="Default"/>
              <w:jc w:val="center"/>
              <w:rPr>
                <w:b/>
                <w:bCs/>
              </w:rPr>
            </w:pP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A" w14:textId="48DA270C" w:rsidR="00071FF9" w:rsidRPr="001014E2" w:rsidRDefault="008970C9" w:rsidP="00454C00">
            <w:pPr>
              <w:pStyle w:val="Default"/>
              <w:jc w:val="center"/>
              <w:rPr>
                <w:b/>
                <w:bCs/>
              </w:rPr>
            </w:pPr>
            <w:r>
              <w:rPr>
                <w:b/>
                <w:bCs/>
              </w:rPr>
              <w:t>E</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Pr>
          <w:p w14:paraId="255C802B" w14:textId="0F4908CB" w:rsidR="00071FF9" w:rsidRPr="001014E2" w:rsidRDefault="003C5D0A" w:rsidP="003C5D0A">
            <w:pPr>
              <w:pStyle w:val="Default"/>
              <w:jc w:val="center"/>
              <w:rPr>
                <w:b/>
                <w:bCs/>
              </w:rPr>
            </w:pPr>
            <w:r>
              <w:rPr>
                <w:b/>
                <w:bCs/>
              </w:rPr>
              <w:t>6</w:t>
            </w:r>
          </w:p>
        </w:tc>
      </w:tr>
    </w:tbl>
    <w:p w14:paraId="255C802D" w14:textId="77777777" w:rsidR="00071FF9" w:rsidRPr="001014E2" w:rsidRDefault="00071FF9" w:rsidP="00454C00">
      <w:pPr>
        <w:pStyle w:val="Default"/>
        <w:rPr>
          <w:iCs/>
          <w:sz w:val="23"/>
          <w:szCs w:val="23"/>
        </w:rPr>
      </w:pPr>
    </w:p>
    <w:p w14:paraId="255C802E" w14:textId="77777777" w:rsidR="00B12AAA" w:rsidRPr="001014E2" w:rsidRDefault="00B12AAA" w:rsidP="00454C00">
      <w:pPr>
        <w:pStyle w:val="Default"/>
        <w:rPr>
          <w:iCs/>
          <w:sz w:val="23"/>
          <w:szCs w:val="23"/>
        </w:rPr>
      </w:pPr>
    </w:p>
    <w:p w14:paraId="255C802F" w14:textId="05D6F56D" w:rsidR="001A0486" w:rsidRDefault="001A0486" w:rsidP="00454C00">
      <w:pPr>
        <w:pStyle w:val="Default"/>
        <w:rPr>
          <w:b/>
          <w:bCs/>
        </w:rPr>
      </w:pPr>
    </w:p>
    <w:p w14:paraId="22921697" w14:textId="77777777" w:rsidR="009A088D" w:rsidRPr="001014E2" w:rsidRDefault="009A088D" w:rsidP="00454C00">
      <w:pPr>
        <w:pStyle w:val="Default"/>
        <w:rPr>
          <w:b/>
          <w:bCs/>
        </w:rPr>
      </w:pPr>
    </w:p>
    <w:p w14:paraId="255C8030" w14:textId="77777777" w:rsidR="00A445F9" w:rsidRPr="0002145D" w:rsidRDefault="00071FF9" w:rsidP="00454C00">
      <w:pPr>
        <w:pStyle w:val="Default"/>
        <w:ind w:right="-567"/>
        <w:jc w:val="both"/>
        <w:rPr>
          <w:sz w:val="23"/>
          <w:szCs w:val="23"/>
        </w:rPr>
      </w:pPr>
      <w:r w:rsidRPr="001014E2">
        <w:rPr>
          <w:b/>
          <w:bCs/>
        </w:rPr>
        <w:t>A. OBIECTIVELE DISCIPLINEI</w:t>
      </w:r>
    </w:p>
    <w:p w14:paraId="5745D6BA" w14:textId="77777777" w:rsidR="00E54627" w:rsidRDefault="00E54627" w:rsidP="00454C00">
      <w:pPr>
        <w:pStyle w:val="Heading4"/>
        <w:pBdr>
          <w:top w:val="none" w:sz="0" w:space="0" w:color="auto"/>
          <w:left w:val="none" w:sz="0" w:space="0" w:color="auto"/>
          <w:bottom w:val="none" w:sz="0" w:space="0" w:color="auto"/>
          <w:right w:val="none" w:sz="0" w:space="0" w:color="auto"/>
        </w:pBdr>
        <w:spacing w:line="240" w:lineRule="auto"/>
        <w:rPr>
          <w:i w:val="0"/>
          <w:color w:val="0070C0"/>
          <w:szCs w:val="24"/>
        </w:rPr>
      </w:pPr>
    </w:p>
    <w:p w14:paraId="2514983E" w14:textId="4EED6BA3" w:rsidR="00E41987" w:rsidRPr="00E54627" w:rsidRDefault="00E41987" w:rsidP="00454C00">
      <w:pPr>
        <w:pStyle w:val="Heading4"/>
        <w:pBdr>
          <w:top w:val="none" w:sz="0" w:space="0" w:color="auto"/>
          <w:left w:val="none" w:sz="0" w:space="0" w:color="auto"/>
          <w:bottom w:val="none" w:sz="0" w:space="0" w:color="auto"/>
          <w:right w:val="none" w:sz="0" w:space="0" w:color="auto"/>
        </w:pBdr>
        <w:spacing w:line="240" w:lineRule="auto"/>
        <w:rPr>
          <w:i w:val="0"/>
          <w:color w:val="0070C0"/>
          <w:szCs w:val="24"/>
        </w:rPr>
      </w:pPr>
      <w:r w:rsidRPr="00E54627">
        <w:rPr>
          <w:i w:val="0"/>
          <w:color w:val="0070C0"/>
          <w:szCs w:val="24"/>
        </w:rPr>
        <w:t>Obiectivul general al cursului</w:t>
      </w:r>
      <w:r w:rsidR="00E54627" w:rsidRPr="00E54627">
        <w:rPr>
          <w:i w:val="0"/>
          <w:color w:val="0070C0"/>
          <w:szCs w:val="24"/>
        </w:rPr>
        <w:t>:</w:t>
      </w:r>
    </w:p>
    <w:p w14:paraId="1C111558" w14:textId="77777777" w:rsidR="00AE1891" w:rsidRPr="00F60EEF" w:rsidRDefault="00E41987" w:rsidP="00AE1891">
      <w:pPr>
        <w:pStyle w:val="Title"/>
        <w:ind w:left="360"/>
        <w:jc w:val="both"/>
        <w:rPr>
          <w:b w:val="0"/>
          <w:szCs w:val="24"/>
          <w:lang w:val="fr-FR"/>
        </w:rPr>
      </w:pPr>
      <w:r w:rsidRPr="00E54627">
        <w:rPr>
          <w:szCs w:val="24"/>
          <w:lang w:val="fr-FR"/>
        </w:rPr>
        <w:tab/>
      </w:r>
      <w:r w:rsidR="00AE1891" w:rsidRPr="00F60EEF">
        <w:rPr>
          <w:b w:val="0"/>
          <w:szCs w:val="24"/>
          <w:lang w:val="fr-FR"/>
        </w:rPr>
        <w:t xml:space="preserve">Această disciplină își propune să furnizeze studenților o perspectivă sociologică asupra comunicării de masă, precum și metodele principale prin care fenomenele de opinie publică pot fi studiate (sondajul de opinie, analiza de conținut a comunicării). </w:t>
      </w:r>
    </w:p>
    <w:p w14:paraId="0A1C3F47" w14:textId="1E160496" w:rsidR="00E54627" w:rsidRPr="00F60EEF" w:rsidRDefault="00AE1891" w:rsidP="00AE1891">
      <w:pPr>
        <w:pStyle w:val="Title"/>
        <w:ind w:left="360"/>
        <w:jc w:val="both"/>
        <w:rPr>
          <w:szCs w:val="24"/>
        </w:rPr>
      </w:pPr>
      <w:r w:rsidRPr="00F60EEF">
        <w:rPr>
          <w:b w:val="0"/>
          <w:szCs w:val="24"/>
          <w:lang w:val="fr-FR"/>
        </w:rPr>
        <w:lastRenderedPageBreak/>
        <w:tab/>
        <w:t>Adresate studenţilor din anul III de studiu, cursurile si seminariile oferă abilităţile de bază necesare în studierea fenomenelor de opinie publică (realizarea şi utilizarea sondajelor de opinie publică), precum și în studierea mass-media (realizarea studiilor de audiență mass-media, analiza conținutului comunicării).</w:t>
      </w:r>
    </w:p>
    <w:p w14:paraId="54B01CB2" w14:textId="29D2C8E8" w:rsidR="00E41987" w:rsidRDefault="00E41987" w:rsidP="00454C00">
      <w:pPr>
        <w:pStyle w:val="Heading3"/>
        <w:spacing w:line="240" w:lineRule="auto"/>
      </w:pPr>
      <w:r>
        <w:t>Obiective specifice</w:t>
      </w:r>
      <w:r w:rsidR="00E54627">
        <w:t>:</w:t>
      </w:r>
    </w:p>
    <w:p w14:paraId="004A71F4" w14:textId="77777777" w:rsidR="009620D3" w:rsidRPr="009620D3" w:rsidRDefault="009620D3" w:rsidP="00F60EEF">
      <w:pPr>
        <w:spacing w:after="0" w:line="240" w:lineRule="auto"/>
        <w:ind w:left="360"/>
        <w:jc w:val="both"/>
        <w:rPr>
          <w:rFonts w:ascii="Times New Roman" w:eastAsia="Times New Roman" w:hAnsi="Times New Roman"/>
          <w:sz w:val="24"/>
          <w:szCs w:val="24"/>
          <w:lang w:val="fr-FR"/>
        </w:rPr>
      </w:pPr>
      <w:r w:rsidRPr="009620D3">
        <w:rPr>
          <w:rFonts w:ascii="Times New Roman" w:eastAsia="Times New Roman" w:hAnsi="Times New Roman"/>
          <w:sz w:val="24"/>
          <w:szCs w:val="24"/>
          <w:lang w:val="fr-FR"/>
        </w:rPr>
        <w:t xml:space="preserve">Cursurile și seminariile de Opinie Publică Europeană își propun să ofere </w:t>
      </w:r>
      <w:proofErr w:type="gramStart"/>
      <w:r w:rsidRPr="009620D3">
        <w:rPr>
          <w:rFonts w:ascii="Times New Roman" w:eastAsia="Times New Roman" w:hAnsi="Times New Roman"/>
          <w:sz w:val="24"/>
          <w:szCs w:val="24"/>
          <w:lang w:val="fr-FR"/>
        </w:rPr>
        <w:t>studenților:</w:t>
      </w:r>
      <w:proofErr w:type="gramEnd"/>
    </w:p>
    <w:p w14:paraId="43023B2A" w14:textId="77777777" w:rsidR="009620D3" w:rsidRPr="009620D3" w:rsidRDefault="009620D3" w:rsidP="00966E00">
      <w:pPr>
        <w:numPr>
          <w:ilvl w:val="0"/>
          <w:numId w:val="5"/>
        </w:numPr>
        <w:spacing w:after="0" w:line="240" w:lineRule="auto"/>
        <w:jc w:val="both"/>
        <w:rPr>
          <w:rFonts w:ascii="Times New Roman" w:eastAsia="Times New Roman" w:hAnsi="Times New Roman"/>
          <w:sz w:val="24"/>
          <w:szCs w:val="24"/>
          <w:lang w:val="fr-FR"/>
        </w:rPr>
      </w:pPr>
      <w:proofErr w:type="gramStart"/>
      <w:r w:rsidRPr="009620D3">
        <w:rPr>
          <w:rFonts w:ascii="Times New Roman" w:eastAsia="Times New Roman" w:hAnsi="Times New Roman"/>
          <w:sz w:val="24"/>
          <w:szCs w:val="24"/>
          <w:lang w:val="fr-FR"/>
        </w:rPr>
        <w:t>dobândirea</w:t>
      </w:r>
      <w:proofErr w:type="gramEnd"/>
      <w:r w:rsidRPr="009620D3">
        <w:rPr>
          <w:rFonts w:ascii="Times New Roman" w:eastAsia="Times New Roman" w:hAnsi="Times New Roman"/>
          <w:sz w:val="24"/>
          <w:szCs w:val="24"/>
          <w:lang w:val="fr-FR"/>
        </w:rPr>
        <w:t xml:space="preserve"> de competențe în analiza și interpretarea unor serii de date, analiza de tendință, analiza comparativă (aplicate datelor de Eurobarometru)</w:t>
      </w:r>
    </w:p>
    <w:p w14:paraId="47A48377" w14:textId="77777777" w:rsidR="009620D3" w:rsidRPr="009620D3" w:rsidRDefault="009620D3" w:rsidP="00966E00">
      <w:pPr>
        <w:numPr>
          <w:ilvl w:val="0"/>
          <w:numId w:val="5"/>
        </w:numPr>
        <w:spacing w:after="0" w:line="240" w:lineRule="auto"/>
        <w:jc w:val="both"/>
        <w:rPr>
          <w:rFonts w:ascii="Times New Roman" w:eastAsia="Times New Roman" w:hAnsi="Times New Roman"/>
          <w:sz w:val="24"/>
          <w:szCs w:val="24"/>
          <w:lang w:val="fr-FR"/>
        </w:rPr>
      </w:pPr>
      <w:proofErr w:type="gramStart"/>
      <w:r w:rsidRPr="009620D3">
        <w:rPr>
          <w:rFonts w:ascii="Times New Roman" w:eastAsia="Times New Roman" w:hAnsi="Times New Roman"/>
          <w:sz w:val="24"/>
          <w:szCs w:val="24"/>
          <w:lang w:val="fr-FR"/>
        </w:rPr>
        <w:t>aprofundarea</w:t>
      </w:r>
      <w:proofErr w:type="gramEnd"/>
      <w:r w:rsidRPr="009620D3">
        <w:rPr>
          <w:rFonts w:ascii="Times New Roman" w:eastAsia="Times New Roman" w:hAnsi="Times New Roman"/>
          <w:sz w:val="24"/>
          <w:szCs w:val="24"/>
          <w:lang w:val="fr-FR"/>
        </w:rPr>
        <w:t xml:space="preserve"> metodele principale prin care fenomenele de opinie publică pot fi studiate (sondajul de opinie, analiza conţinutului comunicării).</w:t>
      </w:r>
    </w:p>
    <w:p w14:paraId="0D543FDB" w14:textId="77777777" w:rsidR="009620D3" w:rsidRDefault="009620D3" w:rsidP="00F60EEF">
      <w:pPr>
        <w:spacing w:after="0" w:line="240" w:lineRule="auto"/>
        <w:ind w:left="360"/>
        <w:jc w:val="both"/>
        <w:rPr>
          <w:rFonts w:ascii="Times New Roman" w:eastAsia="Times New Roman" w:hAnsi="Times New Roman"/>
          <w:sz w:val="24"/>
          <w:szCs w:val="24"/>
          <w:lang w:val="fr-FR"/>
        </w:rPr>
      </w:pPr>
      <w:r w:rsidRPr="009620D3">
        <w:rPr>
          <w:rFonts w:ascii="Times New Roman" w:eastAsia="Times New Roman" w:hAnsi="Times New Roman"/>
          <w:sz w:val="24"/>
          <w:szCs w:val="24"/>
          <w:lang w:val="fr-FR"/>
        </w:rPr>
        <w:tab/>
        <w:t>Modul în care este conceput cursul încurajează atitudinea critică a studenţilor faţă de realizarea sondajelor de opinie şi față de analiza, interpretarea și prezentarea rezultatelor acestora.</w:t>
      </w:r>
    </w:p>
    <w:p w14:paraId="0B510A2B" w14:textId="3EFFD050" w:rsidR="00F60EEF" w:rsidRPr="009620D3" w:rsidRDefault="00F60EEF" w:rsidP="00F60EEF">
      <w:pPr>
        <w:spacing w:after="0" w:line="240" w:lineRule="auto"/>
        <w:ind w:left="360"/>
        <w:jc w:val="both"/>
        <w:rPr>
          <w:rFonts w:ascii="Times New Roman" w:eastAsia="Times New Roman" w:hAnsi="Times New Roman"/>
          <w:sz w:val="24"/>
          <w:szCs w:val="24"/>
          <w:lang w:val="fr-FR"/>
        </w:rPr>
      </w:pPr>
      <w:r>
        <w:rPr>
          <w:rFonts w:ascii="Times New Roman" w:hAnsi="Times New Roman"/>
          <w:sz w:val="24"/>
          <w:szCs w:val="20"/>
        </w:rPr>
        <w:t>Temele abordate în cadrul acestei discipline sunt relevante pentru domeniile Relații internaționale, Studii Europene, Științe Politice și Sociologie prin: obiectul de studiu (fenomenele de opinie publică din spațiul european), metodele implicate (sondaj de opinie, analiza conținutului comunicării) ca și prin tipurile de analize de date performate (analiza datelor de sondaj, analiza de tendință, analiza seriilor de date, analiza comparativă a datelor).</w:t>
      </w:r>
    </w:p>
    <w:p w14:paraId="6B41E009" w14:textId="77777777" w:rsidR="007D2D17" w:rsidRPr="0041189F" w:rsidRDefault="007D2D17" w:rsidP="00454C00">
      <w:pPr>
        <w:spacing w:after="0" w:line="240" w:lineRule="auto"/>
        <w:ind w:left="360"/>
        <w:rPr>
          <w:lang w:val="fr-FR"/>
        </w:rPr>
      </w:pPr>
    </w:p>
    <w:p w14:paraId="255C8036" w14:textId="77777777" w:rsidR="00A445F9" w:rsidRPr="001014E2" w:rsidRDefault="00A445F9" w:rsidP="00454C00">
      <w:pPr>
        <w:pStyle w:val="Default"/>
        <w:ind w:right="-567"/>
        <w:rPr>
          <w:sz w:val="16"/>
          <w:szCs w:val="16"/>
        </w:rPr>
      </w:pPr>
    </w:p>
    <w:p w14:paraId="255C8037" w14:textId="77777777" w:rsidR="00071FF9" w:rsidRPr="001014E2" w:rsidRDefault="00071FF9" w:rsidP="00454C00">
      <w:pPr>
        <w:pStyle w:val="Default"/>
        <w:ind w:right="-567"/>
        <w:jc w:val="both"/>
        <w:rPr>
          <w:i/>
          <w:iCs/>
          <w:sz w:val="23"/>
          <w:szCs w:val="23"/>
        </w:rPr>
      </w:pPr>
      <w:r w:rsidRPr="001014E2">
        <w:rPr>
          <w:b/>
          <w:bCs/>
        </w:rPr>
        <w:t>B. PRECONDIŢII DE ACCESARE A DISCIPLINEI</w:t>
      </w:r>
    </w:p>
    <w:p w14:paraId="255C803E" w14:textId="08FD7D1C" w:rsidR="0077251B" w:rsidRDefault="00E41987" w:rsidP="00454C00">
      <w:pPr>
        <w:pStyle w:val="Default"/>
        <w:ind w:right="-567"/>
        <w:jc w:val="both"/>
        <w:rPr>
          <w:b/>
          <w:bCs/>
        </w:rPr>
      </w:pPr>
      <w:r>
        <w:rPr>
          <w:lang w:val="fr-FR"/>
        </w:rPr>
        <w:t>Credite obţinute la cursurile-</w:t>
      </w:r>
      <w:proofErr w:type="gramStart"/>
      <w:r>
        <w:rPr>
          <w:lang w:val="fr-FR"/>
        </w:rPr>
        <w:t>laboratoarele:</w:t>
      </w:r>
      <w:proofErr w:type="gramEnd"/>
      <w:r>
        <w:rPr>
          <w:lang w:val="fr-FR"/>
        </w:rPr>
        <w:t xml:space="preserve"> Metode de cercetare socială și politică</w:t>
      </w:r>
    </w:p>
    <w:p w14:paraId="78B432EC" w14:textId="77777777" w:rsidR="00E54627" w:rsidRDefault="00E54627" w:rsidP="00454C00">
      <w:pPr>
        <w:pStyle w:val="Default"/>
        <w:ind w:right="-567"/>
        <w:jc w:val="both"/>
        <w:rPr>
          <w:b/>
          <w:bCs/>
        </w:rPr>
      </w:pPr>
    </w:p>
    <w:p w14:paraId="255C803F" w14:textId="77777777" w:rsidR="00FF1214" w:rsidRPr="001014E2" w:rsidRDefault="00071FF9" w:rsidP="00454C00">
      <w:pPr>
        <w:pStyle w:val="Default"/>
        <w:ind w:right="-567"/>
        <w:jc w:val="both"/>
        <w:rPr>
          <w:i/>
          <w:iCs/>
          <w:sz w:val="23"/>
          <w:szCs w:val="23"/>
        </w:rPr>
      </w:pPr>
      <w:r w:rsidRPr="001014E2">
        <w:rPr>
          <w:b/>
          <w:bCs/>
        </w:rPr>
        <w:t>C. COMPETENŢE SPECIFICE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6480"/>
      </w:tblGrid>
      <w:tr w:rsidR="00843F46" w:rsidRPr="00DF76E8" w14:paraId="28206746" w14:textId="77777777" w:rsidTr="00843F46">
        <w:tc>
          <w:tcPr>
            <w:tcW w:w="2808" w:type="dxa"/>
          </w:tcPr>
          <w:p w14:paraId="4D7B7EF7" w14:textId="77777777" w:rsidR="00843F46" w:rsidRPr="00843F46" w:rsidRDefault="00843F46" w:rsidP="00D66C53">
            <w:pPr>
              <w:spacing w:after="0"/>
              <w:jc w:val="both"/>
              <w:rPr>
                <w:rFonts w:ascii="Times New Roman" w:hAnsi="Times New Roman"/>
                <w:sz w:val="24"/>
                <w:szCs w:val="24"/>
              </w:rPr>
            </w:pPr>
            <w:r w:rsidRPr="00843F46">
              <w:rPr>
                <w:rFonts w:ascii="Times New Roman" w:hAnsi="Times New Roman"/>
                <w:sz w:val="24"/>
                <w:szCs w:val="24"/>
              </w:rPr>
              <w:t>Competențe profesionale</w:t>
            </w:r>
          </w:p>
        </w:tc>
        <w:tc>
          <w:tcPr>
            <w:tcW w:w="6480" w:type="dxa"/>
          </w:tcPr>
          <w:p w14:paraId="15C2B960" w14:textId="77777777" w:rsidR="00843F46" w:rsidRPr="00843F46" w:rsidRDefault="00843F46" w:rsidP="00966E00">
            <w:pPr>
              <w:numPr>
                <w:ilvl w:val="0"/>
                <w:numId w:val="7"/>
              </w:numPr>
              <w:spacing w:after="0" w:line="240" w:lineRule="auto"/>
              <w:jc w:val="both"/>
              <w:rPr>
                <w:rFonts w:ascii="Times New Roman" w:hAnsi="Times New Roman"/>
                <w:sz w:val="24"/>
                <w:szCs w:val="24"/>
              </w:rPr>
            </w:pPr>
            <w:r w:rsidRPr="00843F46">
              <w:rPr>
                <w:rFonts w:ascii="Times New Roman" w:hAnsi="Times New Roman"/>
                <w:sz w:val="24"/>
                <w:szCs w:val="24"/>
                <w:lang w:val="fr-FR"/>
              </w:rPr>
              <w:t>Aprofundarea metodele principale prin care fenomenele de opinie publică pot fi studiate (sondajul de opinie, analiza conţinutului comunicării).</w:t>
            </w:r>
          </w:p>
          <w:p w14:paraId="6A4E6413" w14:textId="77777777" w:rsidR="00843F46" w:rsidRPr="00843F46" w:rsidRDefault="00843F46" w:rsidP="00966E00">
            <w:pPr>
              <w:numPr>
                <w:ilvl w:val="0"/>
                <w:numId w:val="7"/>
              </w:numPr>
              <w:spacing w:after="0" w:line="240" w:lineRule="auto"/>
              <w:jc w:val="both"/>
              <w:rPr>
                <w:rFonts w:ascii="Times New Roman" w:hAnsi="Times New Roman"/>
                <w:sz w:val="24"/>
                <w:szCs w:val="24"/>
              </w:rPr>
            </w:pPr>
            <w:r w:rsidRPr="00843F46">
              <w:rPr>
                <w:rFonts w:ascii="Times New Roman" w:hAnsi="Times New Roman"/>
                <w:sz w:val="24"/>
                <w:szCs w:val="24"/>
                <w:lang w:val="fr-FR"/>
              </w:rPr>
              <w:t>Dobândirea de competențe în analiza și interpretarea unor serii de date, analiza de tendință, analiza comparativă (aplicate datelor de Eurobarometru)</w:t>
            </w:r>
          </w:p>
          <w:p w14:paraId="3BD9A875" w14:textId="4BF9F954" w:rsidR="00843F46" w:rsidRPr="00843F46" w:rsidRDefault="00843F46" w:rsidP="00966E00">
            <w:pPr>
              <w:numPr>
                <w:ilvl w:val="0"/>
                <w:numId w:val="7"/>
              </w:numPr>
              <w:spacing w:after="0" w:line="240" w:lineRule="auto"/>
              <w:jc w:val="both"/>
              <w:rPr>
                <w:rFonts w:ascii="Times New Roman" w:hAnsi="Times New Roman"/>
                <w:color w:val="000000"/>
                <w:sz w:val="24"/>
                <w:szCs w:val="24"/>
              </w:rPr>
            </w:pPr>
            <w:r w:rsidRPr="00843F46">
              <w:rPr>
                <w:rFonts w:ascii="Times New Roman" w:hAnsi="Times New Roman"/>
                <w:sz w:val="24"/>
                <w:szCs w:val="24"/>
                <w:lang w:val="fr-FR"/>
              </w:rPr>
              <w:t>Cursurile şi seminariile oferă abilităţile de bază necesare în studierea fenomenelor de opinie publică (realizarea şi utilizarea sondajelor de opinie publică), precum şi în studierea mass-media (realizarea studiilor de audienţă mass-media, analiza conţinutului comunicării).</w:t>
            </w:r>
          </w:p>
        </w:tc>
      </w:tr>
      <w:tr w:rsidR="00843F46" w:rsidRPr="00DF76E8" w14:paraId="16CA2482" w14:textId="77777777" w:rsidTr="00843F46">
        <w:tc>
          <w:tcPr>
            <w:tcW w:w="2808" w:type="dxa"/>
          </w:tcPr>
          <w:p w14:paraId="7E26A8F1" w14:textId="77777777" w:rsidR="00843F46" w:rsidRPr="00843F46" w:rsidRDefault="00843F46" w:rsidP="00D66C53">
            <w:pPr>
              <w:spacing w:after="0"/>
              <w:jc w:val="both"/>
              <w:rPr>
                <w:rFonts w:ascii="Times New Roman" w:hAnsi="Times New Roman"/>
                <w:sz w:val="24"/>
                <w:szCs w:val="24"/>
              </w:rPr>
            </w:pPr>
            <w:r w:rsidRPr="00843F46">
              <w:rPr>
                <w:rFonts w:ascii="Times New Roman" w:hAnsi="Times New Roman"/>
                <w:sz w:val="24"/>
                <w:szCs w:val="24"/>
              </w:rPr>
              <w:t>Competențe transversale</w:t>
            </w:r>
          </w:p>
        </w:tc>
        <w:tc>
          <w:tcPr>
            <w:tcW w:w="6480" w:type="dxa"/>
          </w:tcPr>
          <w:p w14:paraId="2C2C0E74" w14:textId="77777777" w:rsidR="00843F46" w:rsidRPr="00843F46" w:rsidRDefault="00843F46" w:rsidP="00966E00">
            <w:pPr>
              <w:numPr>
                <w:ilvl w:val="0"/>
                <w:numId w:val="8"/>
              </w:numPr>
              <w:spacing w:after="0" w:line="240" w:lineRule="auto"/>
              <w:jc w:val="both"/>
              <w:rPr>
                <w:rFonts w:ascii="Times New Roman" w:hAnsi="Times New Roman"/>
                <w:sz w:val="24"/>
                <w:szCs w:val="24"/>
              </w:rPr>
            </w:pPr>
            <w:r w:rsidRPr="00843F46">
              <w:rPr>
                <w:rFonts w:ascii="Times New Roman" w:hAnsi="Times New Roman"/>
                <w:sz w:val="24"/>
                <w:szCs w:val="24"/>
              </w:rPr>
              <w:t>Sensibilizarea faţă de aspectele de natură etică implicate în realizarea sondajelor de opinie publică şi publicarea rezultatelor de sondaj</w:t>
            </w:r>
          </w:p>
          <w:p w14:paraId="31333702" w14:textId="77777777" w:rsidR="00843F46" w:rsidRPr="00843F46" w:rsidRDefault="00843F46" w:rsidP="00966E00">
            <w:pPr>
              <w:numPr>
                <w:ilvl w:val="0"/>
                <w:numId w:val="8"/>
              </w:numPr>
              <w:spacing w:after="0" w:line="240" w:lineRule="auto"/>
              <w:jc w:val="both"/>
              <w:rPr>
                <w:rFonts w:ascii="Times New Roman" w:hAnsi="Times New Roman"/>
                <w:sz w:val="24"/>
                <w:szCs w:val="24"/>
              </w:rPr>
            </w:pPr>
            <w:r w:rsidRPr="00843F46">
              <w:rPr>
                <w:rFonts w:ascii="Times New Roman" w:hAnsi="Times New Roman"/>
                <w:sz w:val="24"/>
                <w:szCs w:val="24"/>
              </w:rPr>
              <w:t xml:space="preserve">Respectarea regulilor care ţin de deontologia profesională </w:t>
            </w:r>
          </w:p>
          <w:p w14:paraId="14D20A6A" w14:textId="77777777" w:rsidR="00843F46" w:rsidRPr="00843F46" w:rsidRDefault="00843F46" w:rsidP="00966E00">
            <w:pPr>
              <w:numPr>
                <w:ilvl w:val="0"/>
                <w:numId w:val="8"/>
              </w:numPr>
              <w:spacing w:after="0" w:line="240" w:lineRule="auto"/>
              <w:jc w:val="both"/>
              <w:rPr>
                <w:rFonts w:ascii="Times New Roman" w:hAnsi="Times New Roman"/>
                <w:sz w:val="24"/>
                <w:szCs w:val="24"/>
              </w:rPr>
            </w:pPr>
            <w:r w:rsidRPr="00843F46">
              <w:rPr>
                <w:rFonts w:ascii="Times New Roman" w:hAnsi="Times New Roman"/>
                <w:sz w:val="24"/>
                <w:szCs w:val="24"/>
              </w:rPr>
              <w:t xml:space="preserve">Sesizarea valorii adăugate furnizate de abilităţile dobândite în urmarea unei cariere profesionale </w:t>
            </w:r>
          </w:p>
          <w:p w14:paraId="58E6514F" w14:textId="77777777" w:rsidR="00843F46" w:rsidRPr="00843F46" w:rsidRDefault="00843F46" w:rsidP="00966E00">
            <w:pPr>
              <w:numPr>
                <w:ilvl w:val="0"/>
                <w:numId w:val="8"/>
              </w:numPr>
              <w:spacing w:after="0" w:line="240" w:lineRule="auto"/>
              <w:jc w:val="both"/>
              <w:rPr>
                <w:rFonts w:ascii="Times New Roman" w:hAnsi="Times New Roman"/>
                <w:sz w:val="24"/>
                <w:szCs w:val="24"/>
              </w:rPr>
            </w:pPr>
            <w:r w:rsidRPr="00843F46">
              <w:rPr>
                <w:rFonts w:ascii="Times New Roman" w:hAnsi="Times New Roman"/>
                <w:sz w:val="24"/>
                <w:szCs w:val="24"/>
              </w:rPr>
              <w:t>Sensibilizarea faţă de problemele sociale cu care societatea românească se confruntă în context european</w:t>
            </w:r>
          </w:p>
        </w:tc>
      </w:tr>
    </w:tbl>
    <w:p w14:paraId="0671D999" w14:textId="77777777" w:rsidR="009A088D" w:rsidRDefault="009A088D" w:rsidP="00454C00">
      <w:pPr>
        <w:pStyle w:val="Default"/>
        <w:jc w:val="both"/>
        <w:rPr>
          <w:b/>
          <w:bCs/>
        </w:rPr>
      </w:pPr>
    </w:p>
    <w:p w14:paraId="255C8046" w14:textId="097FC9EA" w:rsidR="00FF1214" w:rsidRPr="0002145D" w:rsidRDefault="00FF1214" w:rsidP="00454C00">
      <w:pPr>
        <w:pStyle w:val="Default"/>
        <w:jc w:val="both"/>
      </w:pPr>
      <w:r w:rsidRPr="001014E2">
        <w:rPr>
          <w:b/>
          <w:bCs/>
        </w:rPr>
        <w:t xml:space="preserve">D. CONŢINUTUL DISCIPLINEI </w:t>
      </w:r>
    </w:p>
    <w:p w14:paraId="1FF68598" w14:textId="77777777" w:rsidR="00454C00" w:rsidRDefault="00FF1214" w:rsidP="00966E00">
      <w:pPr>
        <w:pStyle w:val="Default"/>
        <w:numPr>
          <w:ilvl w:val="0"/>
          <w:numId w:val="1"/>
        </w:numPr>
        <w:rPr>
          <w:b/>
          <w:bCs/>
          <w:i/>
          <w:iCs/>
        </w:rPr>
      </w:pPr>
      <w:r w:rsidRPr="001014E2">
        <w:rPr>
          <w:b/>
          <w:bCs/>
          <w:i/>
          <w:iCs/>
        </w:rPr>
        <w:t>Curs</w:t>
      </w:r>
    </w:p>
    <w:p w14:paraId="1033AE56" w14:textId="77777777" w:rsidR="00454C00" w:rsidRDefault="00454C00" w:rsidP="00454C00">
      <w:pPr>
        <w:pStyle w:val="Default"/>
        <w:ind w:left="400"/>
        <w:jc w:val="both"/>
        <w:rPr>
          <w:bCs/>
          <w:iCs/>
        </w:rPr>
      </w:pPr>
    </w:p>
    <w:p w14:paraId="2C7A72A6" w14:textId="77777777" w:rsidR="009620D3" w:rsidRPr="009620D3" w:rsidRDefault="009620D3" w:rsidP="00966E00">
      <w:pPr>
        <w:numPr>
          <w:ilvl w:val="0"/>
          <w:numId w:val="6"/>
        </w:numPr>
        <w:spacing w:after="0" w:line="240" w:lineRule="auto"/>
        <w:contextualSpacing/>
        <w:jc w:val="both"/>
        <w:rPr>
          <w:rFonts w:ascii="Times New Roman" w:hAnsi="Times New Roman"/>
          <w:sz w:val="24"/>
          <w:szCs w:val="24"/>
        </w:rPr>
      </w:pPr>
      <w:r w:rsidRPr="009620D3">
        <w:rPr>
          <w:rFonts w:ascii="Times New Roman" w:hAnsi="Times New Roman"/>
          <w:sz w:val="24"/>
          <w:szCs w:val="24"/>
        </w:rPr>
        <w:t xml:space="preserve">Opinii, atitudini, valori. Opinia publică. </w:t>
      </w:r>
      <w:r w:rsidRPr="009620D3">
        <w:rPr>
          <w:rFonts w:ascii="Times New Roman" w:hAnsi="Times New Roman"/>
          <w:sz w:val="24"/>
          <w:szCs w:val="24"/>
          <w:lang w:val="fr-FR"/>
        </w:rPr>
        <w:t xml:space="preserve">Definiri substanţiale, definiri operationale. </w:t>
      </w:r>
    </w:p>
    <w:p w14:paraId="7814C78E" w14:textId="708D10BC" w:rsidR="009620D3" w:rsidRPr="009620D3" w:rsidRDefault="009620D3" w:rsidP="00966E00">
      <w:pPr>
        <w:numPr>
          <w:ilvl w:val="0"/>
          <w:numId w:val="6"/>
        </w:numPr>
        <w:spacing w:after="0" w:line="240" w:lineRule="auto"/>
        <w:contextualSpacing/>
        <w:jc w:val="both"/>
        <w:rPr>
          <w:rFonts w:ascii="Times New Roman" w:hAnsi="Times New Roman"/>
          <w:sz w:val="24"/>
          <w:szCs w:val="24"/>
        </w:rPr>
      </w:pPr>
      <w:r w:rsidRPr="009620D3">
        <w:rPr>
          <w:rFonts w:ascii="Times New Roman" w:hAnsi="Times New Roman"/>
          <w:sz w:val="24"/>
          <w:szCs w:val="24"/>
          <w:lang w:val="fr-FR"/>
        </w:rPr>
        <w:t xml:space="preserve">Erori in intelegerea notiunilor </w:t>
      </w:r>
      <w:proofErr w:type="gramStart"/>
      <w:r w:rsidRPr="009620D3">
        <w:rPr>
          <w:rFonts w:ascii="Times New Roman" w:hAnsi="Times New Roman"/>
          <w:sz w:val="24"/>
          <w:szCs w:val="24"/>
          <w:lang w:val="fr-FR"/>
        </w:rPr>
        <w:t>de:</w:t>
      </w:r>
      <w:proofErr w:type="gramEnd"/>
      <w:r w:rsidRPr="009620D3">
        <w:rPr>
          <w:rFonts w:ascii="Times New Roman" w:hAnsi="Times New Roman"/>
          <w:sz w:val="24"/>
          <w:szCs w:val="24"/>
          <w:lang w:val="fr-FR"/>
        </w:rPr>
        <w:t xml:space="preserve"> public, opinie publica. Public european</w:t>
      </w:r>
    </w:p>
    <w:p w14:paraId="50387E1B" w14:textId="77777777" w:rsidR="009620D3" w:rsidRPr="009620D3" w:rsidRDefault="009620D3" w:rsidP="00966E00">
      <w:pPr>
        <w:numPr>
          <w:ilvl w:val="0"/>
          <w:numId w:val="6"/>
        </w:numPr>
        <w:spacing w:after="0" w:line="240" w:lineRule="auto"/>
        <w:contextualSpacing/>
        <w:jc w:val="both"/>
        <w:rPr>
          <w:rFonts w:ascii="Times New Roman" w:hAnsi="Times New Roman"/>
          <w:sz w:val="24"/>
          <w:szCs w:val="24"/>
          <w:lang w:val="fr-FR"/>
        </w:rPr>
      </w:pPr>
      <w:r w:rsidRPr="009620D3">
        <w:rPr>
          <w:rFonts w:ascii="Times New Roman" w:hAnsi="Times New Roman"/>
          <w:sz w:val="24"/>
          <w:szCs w:val="24"/>
          <w:lang w:val="fr-FR"/>
        </w:rPr>
        <w:lastRenderedPageBreak/>
        <w:t>Abordarea empirică a fenomenelor de opinie. Sondajele de opinie publică. Ancheta sociologică şi sondajul de opinie publică. Presupoziţii ontologice şi epistemologice ale sondajelor de opinie publică. Sondajul de opinie publica – raportari critice</w:t>
      </w:r>
    </w:p>
    <w:p w14:paraId="224AC4D3" w14:textId="77777777" w:rsidR="009620D3" w:rsidRPr="009620D3" w:rsidRDefault="009620D3" w:rsidP="00966E00">
      <w:pPr>
        <w:numPr>
          <w:ilvl w:val="0"/>
          <w:numId w:val="6"/>
        </w:numPr>
        <w:spacing w:after="0" w:line="240" w:lineRule="auto"/>
        <w:jc w:val="both"/>
        <w:rPr>
          <w:rFonts w:ascii="Times New Roman" w:eastAsia="Times New Roman" w:hAnsi="Times New Roman"/>
          <w:sz w:val="24"/>
          <w:szCs w:val="24"/>
          <w:lang w:val="fr-FR" w:eastAsia="ro-RO"/>
        </w:rPr>
      </w:pPr>
      <w:r w:rsidRPr="009620D3">
        <w:rPr>
          <w:rFonts w:ascii="Times New Roman" w:eastAsia="Times New Roman" w:hAnsi="Times New Roman"/>
          <w:sz w:val="24"/>
          <w:szCs w:val="24"/>
          <w:lang w:val="fr-FR" w:eastAsia="ro-RO"/>
        </w:rPr>
        <w:t>Analiza şi interpretarea rezultatelor în sondajele de opinie publică. Prelucrarea statistică a datelor. Tipuri de analiză statistică a datelor. Validitate şi fidelitate în ancheta pe baza de chestionar</w:t>
      </w:r>
    </w:p>
    <w:p w14:paraId="296DA586" w14:textId="77777777" w:rsidR="009620D3" w:rsidRPr="009620D3" w:rsidRDefault="009620D3" w:rsidP="00966E00">
      <w:pPr>
        <w:numPr>
          <w:ilvl w:val="0"/>
          <w:numId w:val="6"/>
        </w:numPr>
        <w:spacing w:after="0" w:line="240" w:lineRule="auto"/>
        <w:contextualSpacing/>
        <w:jc w:val="both"/>
        <w:rPr>
          <w:rFonts w:ascii="Times New Roman" w:hAnsi="Times New Roman"/>
          <w:sz w:val="24"/>
          <w:szCs w:val="24"/>
        </w:rPr>
      </w:pPr>
      <w:r w:rsidRPr="009620D3">
        <w:rPr>
          <w:rFonts w:ascii="Times New Roman" w:hAnsi="Times New Roman"/>
          <w:sz w:val="24"/>
          <w:szCs w:val="24"/>
        </w:rPr>
        <w:t>Eurobarometre și opinie publică europeană. Indicatori utilizați în EB</w:t>
      </w:r>
    </w:p>
    <w:p w14:paraId="6E73DB78" w14:textId="77777777" w:rsidR="009620D3" w:rsidRPr="009620D3" w:rsidRDefault="009620D3" w:rsidP="00966E00">
      <w:pPr>
        <w:numPr>
          <w:ilvl w:val="0"/>
          <w:numId w:val="6"/>
        </w:numPr>
        <w:spacing w:after="0" w:line="240" w:lineRule="auto"/>
        <w:contextualSpacing/>
        <w:jc w:val="both"/>
        <w:rPr>
          <w:rFonts w:ascii="Times New Roman" w:hAnsi="Times New Roman"/>
          <w:sz w:val="24"/>
          <w:szCs w:val="24"/>
        </w:rPr>
      </w:pPr>
      <w:r w:rsidRPr="009620D3">
        <w:rPr>
          <w:rFonts w:ascii="Times New Roman" w:hAnsi="Times New Roman"/>
          <w:sz w:val="24"/>
          <w:szCs w:val="24"/>
        </w:rPr>
        <w:t>Europenitatea ca element identitar. Europenitate și cetățenie</w:t>
      </w:r>
    </w:p>
    <w:p w14:paraId="6DB789F8" w14:textId="77777777" w:rsidR="009620D3" w:rsidRPr="009620D3" w:rsidRDefault="009620D3" w:rsidP="00966E00">
      <w:pPr>
        <w:numPr>
          <w:ilvl w:val="0"/>
          <w:numId w:val="6"/>
        </w:numPr>
        <w:spacing w:after="0" w:line="240" w:lineRule="auto"/>
        <w:contextualSpacing/>
        <w:jc w:val="both"/>
        <w:rPr>
          <w:rFonts w:ascii="Times New Roman" w:hAnsi="Times New Roman"/>
          <w:sz w:val="24"/>
          <w:szCs w:val="24"/>
        </w:rPr>
      </w:pPr>
      <w:r w:rsidRPr="009620D3">
        <w:rPr>
          <w:rFonts w:ascii="Times New Roman" w:hAnsi="Times New Roman"/>
          <w:sz w:val="24"/>
          <w:szCs w:val="24"/>
        </w:rPr>
        <w:t xml:space="preserve">Imaginea UE. Beneficii percepute ale calității de stat membru al UE </w:t>
      </w:r>
    </w:p>
    <w:p w14:paraId="3534E734" w14:textId="77777777" w:rsidR="009620D3" w:rsidRPr="009620D3" w:rsidRDefault="009620D3" w:rsidP="00966E00">
      <w:pPr>
        <w:numPr>
          <w:ilvl w:val="0"/>
          <w:numId w:val="6"/>
        </w:numPr>
        <w:spacing w:after="0" w:line="240" w:lineRule="auto"/>
        <w:contextualSpacing/>
        <w:jc w:val="both"/>
        <w:rPr>
          <w:rFonts w:ascii="Times New Roman" w:hAnsi="Times New Roman"/>
          <w:sz w:val="24"/>
          <w:szCs w:val="24"/>
        </w:rPr>
      </w:pPr>
      <w:r w:rsidRPr="009620D3">
        <w:rPr>
          <w:rFonts w:ascii="Times New Roman" w:hAnsi="Times New Roman"/>
          <w:sz w:val="24"/>
          <w:szCs w:val="24"/>
        </w:rPr>
        <w:t>Încredere în ceilalți și în instituții. Încrederea în instituțiile UE</w:t>
      </w:r>
    </w:p>
    <w:p w14:paraId="49969653" w14:textId="77777777" w:rsidR="009620D3" w:rsidRPr="009620D3" w:rsidRDefault="009620D3" w:rsidP="00966E00">
      <w:pPr>
        <w:numPr>
          <w:ilvl w:val="0"/>
          <w:numId w:val="6"/>
        </w:numPr>
        <w:spacing w:after="0" w:line="240" w:lineRule="auto"/>
        <w:contextualSpacing/>
        <w:jc w:val="both"/>
        <w:rPr>
          <w:rFonts w:ascii="Times New Roman" w:hAnsi="Times New Roman"/>
          <w:sz w:val="24"/>
          <w:szCs w:val="24"/>
        </w:rPr>
      </w:pPr>
      <w:r w:rsidRPr="009620D3">
        <w:rPr>
          <w:rFonts w:ascii="Times New Roman" w:hAnsi="Times New Roman"/>
          <w:sz w:val="24"/>
          <w:szCs w:val="24"/>
        </w:rPr>
        <w:t>Calitatea vieții în Europa</w:t>
      </w:r>
    </w:p>
    <w:p w14:paraId="3111BF3A" w14:textId="77777777" w:rsidR="009620D3" w:rsidRPr="009620D3" w:rsidRDefault="009620D3" w:rsidP="00966E00">
      <w:pPr>
        <w:numPr>
          <w:ilvl w:val="0"/>
          <w:numId w:val="6"/>
        </w:numPr>
        <w:spacing w:after="0" w:line="240" w:lineRule="auto"/>
        <w:contextualSpacing/>
        <w:jc w:val="both"/>
        <w:rPr>
          <w:rFonts w:ascii="Times New Roman" w:hAnsi="Times New Roman"/>
          <w:sz w:val="24"/>
          <w:szCs w:val="24"/>
        </w:rPr>
      </w:pPr>
      <w:r w:rsidRPr="009620D3">
        <w:rPr>
          <w:rFonts w:ascii="Times New Roman" w:hAnsi="Times New Roman"/>
          <w:sz w:val="24"/>
          <w:szCs w:val="24"/>
        </w:rPr>
        <w:t>Europa inegalităților. Indicatori obiectivi și subiectivi utilizați în analiza comparativă</w:t>
      </w:r>
    </w:p>
    <w:p w14:paraId="10E1DC14" w14:textId="77777777" w:rsidR="009620D3" w:rsidRPr="009620D3" w:rsidRDefault="009620D3" w:rsidP="00966E00">
      <w:pPr>
        <w:numPr>
          <w:ilvl w:val="0"/>
          <w:numId w:val="6"/>
        </w:numPr>
        <w:spacing w:after="0" w:line="240" w:lineRule="auto"/>
        <w:contextualSpacing/>
        <w:jc w:val="both"/>
        <w:rPr>
          <w:rFonts w:ascii="Times New Roman" w:hAnsi="Times New Roman"/>
          <w:sz w:val="24"/>
          <w:szCs w:val="24"/>
          <w:lang w:val="fr-FR"/>
        </w:rPr>
      </w:pPr>
      <w:r w:rsidRPr="009620D3">
        <w:rPr>
          <w:rFonts w:ascii="Times New Roman" w:hAnsi="Times New Roman"/>
          <w:sz w:val="24"/>
          <w:szCs w:val="24"/>
          <w:lang w:val="fr-FR"/>
        </w:rPr>
        <w:t xml:space="preserve">Mijloace de comunicare. Evolutia mediilor de comunicare. Caracteristici ale principalelor media. Spațiul european al comunicării de masă </w:t>
      </w:r>
    </w:p>
    <w:p w14:paraId="43C4B419" w14:textId="77777777" w:rsidR="009620D3" w:rsidRPr="009620D3" w:rsidRDefault="009620D3" w:rsidP="00966E00">
      <w:pPr>
        <w:numPr>
          <w:ilvl w:val="0"/>
          <w:numId w:val="6"/>
        </w:numPr>
        <w:spacing w:after="0" w:line="240" w:lineRule="auto"/>
        <w:contextualSpacing/>
        <w:jc w:val="both"/>
        <w:rPr>
          <w:rFonts w:ascii="Times New Roman" w:hAnsi="Times New Roman"/>
          <w:sz w:val="24"/>
          <w:szCs w:val="24"/>
          <w:lang w:val="fr-FR"/>
        </w:rPr>
      </w:pPr>
      <w:r w:rsidRPr="009620D3">
        <w:rPr>
          <w:rFonts w:ascii="Times New Roman" w:hAnsi="Times New Roman"/>
          <w:sz w:val="24"/>
          <w:szCs w:val="24"/>
          <w:lang w:val="fr-FR"/>
        </w:rPr>
        <w:t>Teorii ale comunicarii. Comunicarea de masa. Roluri sociale ale mass-media. Studii si teorii privind efectele mass-media</w:t>
      </w:r>
    </w:p>
    <w:p w14:paraId="6EC7F29B" w14:textId="77777777" w:rsidR="009620D3" w:rsidRDefault="009620D3" w:rsidP="00966E00">
      <w:pPr>
        <w:pStyle w:val="Default"/>
        <w:numPr>
          <w:ilvl w:val="0"/>
          <w:numId w:val="6"/>
        </w:numPr>
        <w:jc w:val="both"/>
        <w:rPr>
          <w:rFonts w:eastAsia="Times New Roman"/>
          <w:color w:val="auto"/>
          <w:lang w:val="fr-FR" w:eastAsia="ro-RO"/>
        </w:rPr>
      </w:pPr>
      <w:r w:rsidRPr="009620D3">
        <w:rPr>
          <w:rFonts w:eastAsia="Times New Roman"/>
          <w:color w:val="auto"/>
          <w:lang w:val="fr-FR" w:eastAsia="ro-RO"/>
        </w:rPr>
        <w:t xml:space="preserve">Mesaje vehiculate in media </w:t>
      </w:r>
      <w:proofErr w:type="gramStart"/>
      <w:r w:rsidRPr="009620D3">
        <w:rPr>
          <w:rFonts w:eastAsia="Times New Roman"/>
          <w:color w:val="auto"/>
          <w:lang w:val="fr-FR" w:eastAsia="ro-RO"/>
        </w:rPr>
        <w:t>ca</w:t>
      </w:r>
      <w:proofErr w:type="gramEnd"/>
      <w:r w:rsidRPr="009620D3">
        <w:rPr>
          <w:rFonts w:eastAsia="Times New Roman"/>
          <w:color w:val="auto"/>
          <w:lang w:val="fr-FR" w:eastAsia="ro-RO"/>
        </w:rPr>
        <w:t xml:space="preserve"> documente sociale. Tipologia documentelor sociale.</w:t>
      </w:r>
    </w:p>
    <w:p w14:paraId="2F980F1A" w14:textId="07B31D52" w:rsidR="009620D3" w:rsidRDefault="009620D3" w:rsidP="00966E00">
      <w:pPr>
        <w:pStyle w:val="Default"/>
        <w:numPr>
          <w:ilvl w:val="0"/>
          <w:numId w:val="6"/>
        </w:numPr>
        <w:jc w:val="both"/>
        <w:rPr>
          <w:rFonts w:eastAsia="Times New Roman"/>
          <w:color w:val="auto"/>
          <w:lang w:val="fr-FR" w:eastAsia="ro-RO"/>
        </w:rPr>
      </w:pPr>
      <w:r w:rsidRPr="009620D3">
        <w:rPr>
          <w:rFonts w:eastAsia="Times New Roman"/>
          <w:color w:val="auto"/>
          <w:lang w:val="fr-FR" w:eastAsia="ro-RO"/>
        </w:rPr>
        <w:t xml:space="preserve"> Analiza continutului </w:t>
      </w:r>
      <w:proofErr w:type="gramStart"/>
      <w:r w:rsidRPr="009620D3">
        <w:rPr>
          <w:rFonts w:eastAsia="Times New Roman"/>
          <w:color w:val="auto"/>
          <w:lang w:val="fr-FR" w:eastAsia="ro-RO"/>
        </w:rPr>
        <w:t>comunicarii:</w:t>
      </w:r>
      <w:proofErr w:type="gramEnd"/>
      <w:r w:rsidRPr="009620D3">
        <w:rPr>
          <w:rFonts w:eastAsia="Times New Roman"/>
          <w:color w:val="auto"/>
          <w:lang w:val="fr-FR" w:eastAsia="ro-RO"/>
        </w:rPr>
        <w:t xml:space="preserve"> tehnici si procedee</w:t>
      </w:r>
    </w:p>
    <w:p w14:paraId="255C80C4" w14:textId="77881DFA" w:rsidR="00021DB5" w:rsidRPr="009A088D" w:rsidRDefault="00FF1214" w:rsidP="009620D3">
      <w:pPr>
        <w:pStyle w:val="Default"/>
        <w:ind w:left="400"/>
        <w:jc w:val="both"/>
        <w:rPr>
          <w:b/>
          <w:bCs/>
          <w:i/>
          <w:iCs/>
        </w:rPr>
      </w:pPr>
      <w:r w:rsidRPr="001014E2">
        <w:rPr>
          <w:b/>
          <w:bCs/>
          <w:i/>
          <w:iCs/>
        </w:rPr>
        <w:t xml:space="preserve"> </w:t>
      </w:r>
    </w:p>
    <w:p w14:paraId="255C80C5" w14:textId="77777777" w:rsidR="00FF1214" w:rsidRDefault="00FF1214" w:rsidP="00966E00">
      <w:pPr>
        <w:numPr>
          <w:ilvl w:val="0"/>
          <w:numId w:val="1"/>
        </w:numPr>
        <w:spacing w:after="0" w:line="240" w:lineRule="auto"/>
        <w:rPr>
          <w:rFonts w:ascii="Times New Roman" w:hAnsi="Times New Roman"/>
          <w:b/>
          <w:bCs/>
          <w:i/>
          <w:iCs/>
          <w:sz w:val="24"/>
          <w:szCs w:val="24"/>
        </w:rPr>
      </w:pPr>
      <w:r w:rsidRPr="001014E2">
        <w:rPr>
          <w:rFonts w:ascii="Times New Roman" w:hAnsi="Times New Roman"/>
          <w:b/>
          <w:bCs/>
          <w:i/>
          <w:iCs/>
          <w:sz w:val="24"/>
          <w:szCs w:val="24"/>
        </w:rPr>
        <w:t>Aplicaţii</w:t>
      </w:r>
      <w:r w:rsidR="00B004F1">
        <w:rPr>
          <w:rFonts w:ascii="Times New Roman" w:hAnsi="Times New Roman"/>
          <w:b/>
          <w:bCs/>
          <w:i/>
          <w:iCs/>
          <w:sz w:val="24"/>
          <w:szCs w:val="24"/>
        </w:rPr>
        <w:t>*</w:t>
      </w:r>
    </w:p>
    <w:p w14:paraId="49F65712" w14:textId="77777777" w:rsidR="00163837" w:rsidRDefault="00163837" w:rsidP="00163837">
      <w:pPr>
        <w:spacing w:after="0" w:line="240" w:lineRule="auto"/>
        <w:ind w:left="400"/>
        <w:rPr>
          <w:rFonts w:ascii="Times New Roman" w:hAnsi="Times New Roman"/>
          <w:bCs/>
          <w:iCs/>
          <w:sz w:val="24"/>
          <w:szCs w:val="24"/>
        </w:rPr>
      </w:pPr>
    </w:p>
    <w:p w14:paraId="66DC9962" w14:textId="734A41FD" w:rsidR="002341EF" w:rsidRPr="002341EF" w:rsidRDefault="002341EF" w:rsidP="002341EF">
      <w:pPr>
        <w:keepNext/>
        <w:spacing w:after="0" w:line="240" w:lineRule="auto"/>
        <w:jc w:val="both"/>
        <w:outlineLvl w:val="2"/>
        <w:rPr>
          <w:rFonts w:ascii="Times New Roman" w:eastAsia="Times New Roman" w:hAnsi="Times New Roman"/>
          <w:bCs/>
          <w:sz w:val="24"/>
          <w:szCs w:val="24"/>
        </w:rPr>
      </w:pPr>
      <w:r w:rsidRPr="002341EF">
        <w:rPr>
          <w:rFonts w:ascii="Times New Roman" w:eastAsia="Times New Roman" w:hAnsi="Times New Roman"/>
          <w:bCs/>
          <w:sz w:val="24"/>
          <w:szCs w:val="24"/>
        </w:rPr>
        <w:t>Tematică pentru seminarii (</w:t>
      </w:r>
      <w:r>
        <w:rPr>
          <w:rFonts w:ascii="Times New Roman" w:eastAsia="Times New Roman" w:hAnsi="Times New Roman"/>
          <w:bCs/>
          <w:sz w:val="24"/>
          <w:szCs w:val="24"/>
        </w:rPr>
        <w:t>2hX14=28</w:t>
      </w:r>
      <w:r w:rsidRPr="002341EF">
        <w:rPr>
          <w:rFonts w:ascii="Times New Roman" w:eastAsia="Times New Roman" w:hAnsi="Times New Roman"/>
          <w:bCs/>
          <w:sz w:val="24"/>
          <w:szCs w:val="24"/>
        </w:rPr>
        <w:t xml:space="preserve"> ore)</w:t>
      </w:r>
    </w:p>
    <w:p w14:paraId="671D9EFE" w14:textId="77777777" w:rsidR="000A5623" w:rsidRPr="009620D3" w:rsidRDefault="000A5623" w:rsidP="00966E00">
      <w:pPr>
        <w:numPr>
          <w:ilvl w:val="0"/>
          <w:numId w:val="9"/>
        </w:numPr>
        <w:spacing w:after="0" w:line="240" w:lineRule="auto"/>
        <w:contextualSpacing/>
        <w:jc w:val="both"/>
        <w:rPr>
          <w:rFonts w:ascii="Times New Roman" w:hAnsi="Times New Roman"/>
          <w:sz w:val="24"/>
          <w:szCs w:val="24"/>
        </w:rPr>
      </w:pPr>
      <w:r w:rsidRPr="009620D3">
        <w:rPr>
          <w:rFonts w:ascii="Times New Roman" w:hAnsi="Times New Roman"/>
          <w:sz w:val="24"/>
          <w:szCs w:val="24"/>
        </w:rPr>
        <w:t xml:space="preserve">Opinii, atitudini, valori. Opinia publică. </w:t>
      </w:r>
      <w:r w:rsidRPr="009620D3">
        <w:rPr>
          <w:rFonts w:ascii="Times New Roman" w:hAnsi="Times New Roman"/>
          <w:sz w:val="24"/>
          <w:szCs w:val="24"/>
          <w:lang w:val="fr-FR"/>
        </w:rPr>
        <w:t xml:space="preserve">Definiri substanţiale, definiri operationale. </w:t>
      </w:r>
    </w:p>
    <w:p w14:paraId="76696324" w14:textId="77777777" w:rsidR="000A5623" w:rsidRPr="009620D3" w:rsidRDefault="000A5623" w:rsidP="00966E00">
      <w:pPr>
        <w:numPr>
          <w:ilvl w:val="0"/>
          <w:numId w:val="9"/>
        </w:numPr>
        <w:spacing w:after="0" w:line="240" w:lineRule="auto"/>
        <w:contextualSpacing/>
        <w:jc w:val="both"/>
        <w:rPr>
          <w:rFonts w:ascii="Times New Roman" w:hAnsi="Times New Roman"/>
          <w:sz w:val="24"/>
          <w:szCs w:val="24"/>
        </w:rPr>
      </w:pPr>
      <w:r w:rsidRPr="009620D3">
        <w:rPr>
          <w:rFonts w:ascii="Times New Roman" w:hAnsi="Times New Roman"/>
          <w:sz w:val="24"/>
          <w:szCs w:val="24"/>
          <w:lang w:val="fr-FR"/>
        </w:rPr>
        <w:t xml:space="preserve">Erori in intelegerea notiunilor </w:t>
      </w:r>
      <w:proofErr w:type="gramStart"/>
      <w:r w:rsidRPr="009620D3">
        <w:rPr>
          <w:rFonts w:ascii="Times New Roman" w:hAnsi="Times New Roman"/>
          <w:sz w:val="24"/>
          <w:szCs w:val="24"/>
          <w:lang w:val="fr-FR"/>
        </w:rPr>
        <w:t>de:</w:t>
      </w:r>
      <w:proofErr w:type="gramEnd"/>
      <w:r w:rsidRPr="009620D3">
        <w:rPr>
          <w:rFonts w:ascii="Times New Roman" w:hAnsi="Times New Roman"/>
          <w:sz w:val="24"/>
          <w:szCs w:val="24"/>
          <w:lang w:val="fr-FR"/>
        </w:rPr>
        <w:t xml:space="preserve"> public, opinie publica. Public european</w:t>
      </w:r>
    </w:p>
    <w:p w14:paraId="440D595C" w14:textId="77777777" w:rsidR="000A5623" w:rsidRPr="009620D3" w:rsidRDefault="000A5623" w:rsidP="00966E00">
      <w:pPr>
        <w:numPr>
          <w:ilvl w:val="0"/>
          <w:numId w:val="9"/>
        </w:numPr>
        <w:spacing w:after="0" w:line="240" w:lineRule="auto"/>
        <w:contextualSpacing/>
        <w:jc w:val="both"/>
        <w:rPr>
          <w:rFonts w:ascii="Times New Roman" w:hAnsi="Times New Roman"/>
          <w:sz w:val="24"/>
          <w:szCs w:val="24"/>
          <w:lang w:val="fr-FR"/>
        </w:rPr>
      </w:pPr>
      <w:r w:rsidRPr="009620D3">
        <w:rPr>
          <w:rFonts w:ascii="Times New Roman" w:hAnsi="Times New Roman"/>
          <w:sz w:val="24"/>
          <w:szCs w:val="24"/>
          <w:lang w:val="fr-FR"/>
        </w:rPr>
        <w:t>Abordarea empirică a fenomenelor de opinie. Sondajele de opinie publică. Ancheta sociologică şi sondajul de opinie publică. Presupoziţii ontologice şi epistemologice ale sondajelor de opinie publică. Sondajul de opinie publica – raportari critice</w:t>
      </w:r>
    </w:p>
    <w:p w14:paraId="4F29ECDF" w14:textId="77777777" w:rsidR="000A5623" w:rsidRPr="009620D3" w:rsidRDefault="000A5623" w:rsidP="00966E00">
      <w:pPr>
        <w:numPr>
          <w:ilvl w:val="0"/>
          <w:numId w:val="9"/>
        </w:numPr>
        <w:spacing w:after="0" w:line="240" w:lineRule="auto"/>
        <w:jc w:val="both"/>
        <w:rPr>
          <w:rFonts w:ascii="Times New Roman" w:eastAsia="Times New Roman" w:hAnsi="Times New Roman"/>
          <w:sz w:val="24"/>
          <w:szCs w:val="24"/>
          <w:lang w:val="fr-FR" w:eastAsia="ro-RO"/>
        </w:rPr>
      </w:pPr>
      <w:r w:rsidRPr="009620D3">
        <w:rPr>
          <w:rFonts w:ascii="Times New Roman" w:eastAsia="Times New Roman" w:hAnsi="Times New Roman"/>
          <w:sz w:val="24"/>
          <w:szCs w:val="24"/>
          <w:lang w:val="fr-FR" w:eastAsia="ro-RO"/>
        </w:rPr>
        <w:t>Analiza şi interpretarea rezultatelor în sondajele de opinie publică. Prelucrarea statistică a datelor. Tipuri de analiză statistică a datelor. Validitate şi fidelitate în ancheta pe baza de chestionar</w:t>
      </w:r>
    </w:p>
    <w:p w14:paraId="167107AC" w14:textId="77777777" w:rsidR="000A5623" w:rsidRPr="009620D3" w:rsidRDefault="000A5623" w:rsidP="00966E00">
      <w:pPr>
        <w:numPr>
          <w:ilvl w:val="0"/>
          <w:numId w:val="9"/>
        </w:numPr>
        <w:spacing w:after="0" w:line="240" w:lineRule="auto"/>
        <w:contextualSpacing/>
        <w:jc w:val="both"/>
        <w:rPr>
          <w:rFonts w:ascii="Times New Roman" w:hAnsi="Times New Roman"/>
          <w:sz w:val="24"/>
          <w:szCs w:val="24"/>
        </w:rPr>
      </w:pPr>
      <w:r w:rsidRPr="009620D3">
        <w:rPr>
          <w:rFonts w:ascii="Times New Roman" w:hAnsi="Times New Roman"/>
          <w:sz w:val="24"/>
          <w:szCs w:val="24"/>
        </w:rPr>
        <w:t>Eurobarometre și opinie publică europeană. Indicatori utilizați în EB</w:t>
      </w:r>
    </w:p>
    <w:p w14:paraId="0940111A" w14:textId="77777777" w:rsidR="000A5623" w:rsidRPr="009620D3" w:rsidRDefault="000A5623" w:rsidP="00966E00">
      <w:pPr>
        <w:numPr>
          <w:ilvl w:val="0"/>
          <w:numId w:val="9"/>
        </w:numPr>
        <w:spacing w:after="0" w:line="240" w:lineRule="auto"/>
        <w:contextualSpacing/>
        <w:jc w:val="both"/>
        <w:rPr>
          <w:rFonts w:ascii="Times New Roman" w:hAnsi="Times New Roman"/>
          <w:sz w:val="24"/>
          <w:szCs w:val="24"/>
        </w:rPr>
      </w:pPr>
      <w:r w:rsidRPr="009620D3">
        <w:rPr>
          <w:rFonts w:ascii="Times New Roman" w:hAnsi="Times New Roman"/>
          <w:sz w:val="24"/>
          <w:szCs w:val="24"/>
        </w:rPr>
        <w:t>Europenitatea ca element identitar. Europenitate și cetățenie</w:t>
      </w:r>
    </w:p>
    <w:p w14:paraId="79DCCE16" w14:textId="77777777" w:rsidR="000A5623" w:rsidRPr="009620D3" w:rsidRDefault="000A5623" w:rsidP="00966E00">
      <w:pPr>
        <w:numPr>
          <w:ilvl w:val="0"/>
          <w:numId w:val="9"/>
        </w:numPr>
        <w:spacing w:after="0" w:line="240" w:lineRule="auto"/>
        <w:contextualSpacing/>
        <w:jc w:val="both"/>
        <w:rPr>
          <w:rFonts w:ascii="Times New Roman" w:hAnsi="Times New Roman"/>
          <w:sz w:val="24"/>
          <w:szCs w:val="24"/>
        </w:rPr>
      </w:pPr>
      <w:r w:rsidRPr="009620D3">
        <w:rPr>
          <w:rFonts w:ascii="Times New Roman" w:hAnsi="Times New Roman"/>
          <w:sz w:val="24"/>
          <w:szCs w:val="24"/>
        </w:rPr>
        <w:t xml:space="preserve">Imaginea UE. Beneficii percepute ale calității de stat membru al UE </w:t>
      </w:r>
    </w:p>
    <w:p w14:paraId="26DB1250" w14:textId="77777777" w:rsidR="000A5623" w:rsidRPr="009620D3" w:rsidRDefault="000A5623" w:rsidP="00966E00">
      <w:pPr>
        <w:numPr>
          <w:ilvl w:val="0"/>
          <w:numId w:val="9"/>
        </w:numPr>
        <w:spacing w:after="0" w:line="240" w:lineRule="auto"/>
        <w:contextualSpacing/>
        <w:jc w:val="both"/>
        <w:rPr>
          <w:rFonts w:ascii="Times New Roman" w:hAnsi="Times New Roman"/>
          <w:sz w:val="24"/>
          <w:szCs w:val="24"/>
        </w:rPr>
      </w:pPr>
      <w:r w:rsidRPr="009620D3">
        <w:rPr>
          <w:rFonts w:ascii="Times New Roman" w:hAnsi="Times New Roman"/>
          <w:sz w:val="24"/>
          <w:szCs w:val="24"/>
        </w:rPr>
        <w:t>Încredere în ceilalți și în instituții. Încrederea în instituțiile UE</w:t>
      </w:r>
    </w:p>
    <w:p w14:paraId="3D5A4554" w14:textId="77777777" w:rsidR="000A5623" w:rsidRPr="009620D3" w:rsidRDefault="000A5623" w:rsidP="00966E00">
      <w:pPr>
        <w:numPr>
          <w:ilvl w:val="0"/>
          <w:numId w:val="9"/>
        </w:numPr>
        <w:spacing w:after="0" w:line="240" w:lineRule="auto"/>
        <w:contextualSpacing/>
        <w:jc w:val="both"/>
        <w:rPr>
          <w:rFonts w:ascii="Times New Roman" w:hAnsi="Times New Roman"/>
          <w:sz w:val="24"/>
          <w:szCs w:val="24"/>
        </w:rPr>
      </w:pPr>
      <w:r w:rsidRPr="009620D3">
        <w:rPr>
          <w:rFonts w:ascii="Times New Roman" w:hAnsi="Times New Roman"/>
          <w:sz w:val="24"/>
          <w:szCs w:val="24"/>
        </w:rPr>
        <w:t>Calitatea vieții în Europa</w:t>
      </w:r>
    </w:p>
    <w:p w14:paraId="4B227F2E" w14:textId="77777777" w:rsidR="000A5623" w:rsidRPr="009620D3" w:rsidRDefault="000A5623" w:rsidP="00966E00">
      <w:pPr>
        <w:numPr>
          <w:ilvl w:val="0"/>
          <w:numId w:val="9"/>
        </w:numPr>
        <w:spacing w:after="0" w:line="240" w:lineRule="auto"/>
        <w:contextualSpacing/>
        <w:jc w:val="both"/>
        <w:rPr>
          <w:rFonts w:ascii="Times New Roman" w:hAnsi="Times New Roman"/>
          <w:sz w:val="24"/>
          <w:szCs w:val="24"/>
        </w:rPr>
      </w:pPr>
      <w:r w:rsidRPr="009620D3">
        <w:rPr>
          <w:rFonts w:ascii="Times New Roman" w:hAnsi="Times New Roman"/>
          <w:sz w:val="24"/>
          <w:szCs w:val="24"/>
        </w:rPr>
        <w:t>Europa inegalităților. Indicatori obiectivi și subiectivi utilizați în analiza comparativă</w:t>
      </w:r>
    </w:p>
    <w:p w14:paraId="0575F57C" w14:textId="77777777" w:rsidR="000A5623" w:rsidRPr="009620D3" w:rsidRDefault="000A5623" w:rsidP="00966E00">
      <w:pPr>
        <w:numPr>
          <w:ilvl w:val="0"/>
          <w:numId w:val="9"/>
        </w:numPr>
        <w:spacing w:after="0" w:line="240" w:lineRule="auto"/>
        <w:contextualSpacing/>
        <w:jc w:val="both"/>
        <w:rPr>
          <w:rFonts w:ascii="Times New Roman" w:hAnsi="Times New Roman"/>
          <w:sz w:val="24"/>
          <w:szCs w:val="24"/>
          <w:lang w:val="fr-FR"/>
        </w:rPr>
      </w:pPr>
      <w:r w:rsidRPr="009620D3">
        <w:rPr>
          <w:rFonts w:ascii="Times New Roman" w:hAnsi="Times New Roman"/>
          <w:sz w:val="24"/>
          <w:szCs w:val="24"/>
          <w:lang w:val="fr-FR"/>
        </w:rPr>
        <w:t xml:space="preserve">Mijloace de comunicare. Evolutia mediilor de comunicare. Caracteristici ale principalelor media. Spațiul european al comunicării de masă </w:t>
      </w:r>
    </w:p>
    <w:p w14:paraId="19574D7F" w14:textId="77777777" w:rsidR="000A5623" w:rsidRPr="009620D3" w:rsidRDefault="000A5623" w:rsidP="00966E00">
      <w:pPr>
        <w:numPr>
          <w:ilvl w:val="0"/>
          <w:numId w:val="9"/>
        </w:numPr>
        <w:spacing w:after="0" w:line="240" w:lineRule="auto"/>
        <w:contextualSpacing/>
        <w:jc w:val="both"/>
        <w:rPr>
          <w:rFonts w:ascii="Times New Roman" w:hAnsi="Times New Roman"/>
          <w:sz w:val="24"/>
          <w:szCs w:val="24"/>
          <w:lang w:val="fr-FR"/>
        </w:rPr>
      </w:pPr>
      <w:r w:rsidRPr="009620D3">
        <w:rPr>
          <w:rFonts w:ascii="Times New Roman" w:hAnsi="Times New Roman"/>
          <w:sz w:val="24"/>
          <w:szCs w:val="24"/>
          <w:lang w:val="fr-FR"/>
        </w:rPr>
        <w:t>Teorii ale comunicarii. Comunicarea de masa. Roluri sociale ale mass-media. Studii si teorii privind efectele mass-media</w:t>
      </w:r>
    </w:p>
    <w:p w14:paraId="4544C47F" w14:textId="77777777" w:rsidR="000A5623" w:rsidRPr="000A5623" w:rsidRDefault="000A5623" w:rsidP="00966E00">
      <w:pPr>
        <w:pStyle w:val="Default"/>
        <w:numPr>
          <w:ilvl w:val="0"/>
          <w:numId w:val="9"/>
        </w:numPr>
        <w:jc w:val="both"/>
        <w:rPr>
          <w:rFonts w:eastAsia="Times New Roman"/>
          <w:color w:val="auto"/>
          <w:lang w:val="fr-FR" w:eastAsia="ro-RO"/>
        </w:rPr>
      </w:pPr>
      <w:r w:rsidRPr="000A5623">
        <w:rPr>
          <w:rFonts w:eastAsia="Times New Roman"/>
          <w:color w:val="auto"/>
          <w:lang w:val="fr-FR" w:eastAsia="ro-RO"/>
        </w:rPr>
        <w:t xml:space="preserve">Mesaje vehiculate in media </w:t>
      </w:r>
      <w:proofErr w:type="gramStart"/>
      <w:r w:rsidRPr="000A5623">
        <w:rPr>
          <w:rFonts w:eastAsia="Times New Roman"/>
          <w:color w:val="auto"/>
          <w:lang w:val="fr-FR" w:eastAsia="ro-RO"/>
        </w:rPr>
        <w:t>ca</w:t>
      </w:r>
      <w:proofErr w:type="gramEnd"/>
      <w:r w:rsidRPr="000A5623">
        <w:rPr>
          <w:rFonts w:eastAsia="Times New Roman"/>
          <w:color w:val="auto"/>
          <w:lang w:val="fr-FR" w:eastAsia="ro-RO"/>
        </w:rPr>
        <w:t xml:space="preserve"> documente sociale. Tipologia documentelor sociale.</w:t>
      </w:r>
    </w:p>
    <w:p w14:paraId="0A772462" w14:textId="70B7E128" w:rsidR="00163837" w:rsidRPr="000A5623" w:rsidRDefault="000A5623" w:rsidP="00966E00">
      <w:pPr>
        <w:pStyle w:val="ListParagraph"/>
        <w:numPr>
          <w:ilvl w:val="0"/>
          <w:numId w:val="9"/>
        </w:numPr>
        <w:spacing w:after="0" w:line="240" w:lineRule="auto"/>
        <w:jc w:val="both"/>
        <w:rPr>
          <w:rFonts w:ascii="Times New Roman" w:hAnsi="Times New Roman"/>
          <w:bCs/>
          <w:iCs/>
          <w:sz w:val="24"/>
          <w:szCs w:val="24"/>
        </w:rPr>
      </w:pPr>
      <w:r w:rsidRPr="000A5623">
        <w:rPr>
          <w:rFonts w:ascii="Times New Roman" w:eastAsia="Times New Roman" w:hAnsi="Times New Roman"/>
          <w:sz w:val="24"/>
          <w:szCs w:val="24"/>
          <w:lang w:val="fr-FR" w:eastAsia="ro-RO"/>
        </w:rPr>
        <w:t xml:space="preserve">Analiza continutului </w:t>
      </w:r>
      <w:proofErr w:type="gramStart"/>
      <w:r w:rsidRPr="000A5623">
        <w:rPr>
          <w:rFonts w:ascii="Times New Roman" w:eastAsia="Times New Roman" w:hAnsi="Times New Roman"/>
          <w:sz w:val="24"/>
          <w:szCs w:val="24"/>
          <w:lang w:val="fr-FR" w:eastAsia="ro-RO"/>
        </w:rPr>
        <w:t>comunicarii:</w:t>
      </w:r>
      <w:proofErr w:type="gramEnd"/>
      <w:r w:rsidRPr="000A5623">
        <w:rPr>
          <w:rFonts w:ascii="Times New Roman" w:eastAsia="Times New Roman" w:hAnsi="Times New Roman"/>
          <w:sz w:val="24"/>
          <w:szCs w:val="24"/>
          <w:lang w:val="fr-FR" w:eastAsia="ro-RO"/>
        </w:rPr>
        <w:t xml:space="preserve"> tehnici si procedee</w:t>
      </w:r>
    </w:p>
    <w:p w14:paraId="255C813B" w14:textId="77777777" w:rsidR="00377A98" w:rsidRDefault="00377A98" w:rsidP="00454C00">
      <w:pPr>
        <w:spacing w:after="0" w:line="240" w:lineRule="auto"/>
        <w:ind w:right="-567"/>
        <w:jc w:val="both"/>
        <w:rPr>
          <w:rFonts w:ascii="Times New Roman" w:hAnsi="Times New Roman"/>
          <w:b/>
          <w:bCs/>
          <w:sz w:val="24"/>
          <w:szCs w:val="24"/>
        </w:rPr>
      </w:pPr>
    </w:p>
    <w:p w14:paraId="255C813C" w14:textId="77777777" w:rsidR="009A5FF3" w:rsidRPr="00F21297" w:rsidRDefault="00FF1214" w:rsidP="00454C00">
      <w:pPr>
        <w:spacing w:after="0" w:line="240" w:lineRule="auto"/>
        <w:ind w:right="-567"/>
        <w:jc w:val="both"/>
        <w:rPr>
          <w:rFonts w:ascii="Times New Roman" w:hAnsi="Times New Roman"/>
          <w:i/>
          <w:iCs/>
          <w:sz w:val="23"/>
          <w:szCs w:val="23"/>
        </w:rPr>
      </w:pPr>
      <w:r w:rsidRPr="001014E2">
        <w:rPr>
          <w:rFonts w:ascii="Times New Roman" w:hAnsi="Times New Roman"/>
          <w:b/>
          <w:bCs/>
          <w:sz w:val="24"/>
          <w:szCs w:val="24"/>
        </w:rPr>
        <w:t>E. EVALUARE</w:t>
      </w:r>
      <w:r w:rsidRPr="001014E2">
        <w:rPr>
          <w:rFonts w:ascii="Times New Roman" w:hAnsi="Times New Roman"/>
          <w:b/>
          <w:bCs/>
          <w:sz w:val="23"/>
          <w:szCs w:val="23"/>
        </w:rPr>
        <w:t xml:space="preserve"> </w:t>
      </w:r>
    </w:p>
    <w:p w14:paraId="255C813D" w14:textId="77777777" w:rsidR="006D7A85" w:rsidRPr="001014E2" w:rsidRDefault="00A22B49" w:rsidP="00454C00">
      <w:pPr>
        <w:spacing w:line="240" w:lineRule="auto"/>
        <w:rPr>
          <w:rFonts w:ascii="Times New Roman" w:hAnsi="Times New Roman"/>
          <w:b/>
          <w:sz w:val="24"/>
          <w:szCs w:val="24"/>
        </w:rPr>
      </w:pPr>
      <w:r w:rsidRPr="001014E2">
        <w:rPr>
          <w:rFonts w:ascii="Times New Roman" w:hAnsi="Times New Roman"/>
          <w:b/>
          <w:sz w:val="24"/>
          <w:szCs w:val="24"/>
        </w:rPr>
        <w:t xml:space="preserve">1. </w:t>
      </w:r>
      <w:r w:rsidR="006D7A85" w:rsidRPr="001014E2">
        <w:rPr>
          <w:rFonts w:ascii="Times New Roman" w:hAnsi="Times New Roman"/>
          <w:b/>
          <w:sz w:val="24"/>
          <w:szCs w:val="24"/>
        </w:rPr>
        <w:t xml:space="preserve">Forme </w:t>
      </w:r>
      <w:r w:rsidRPr="001014E2">
        <w:rPr>
          <w:rFonts w:ascii="Times New Roman" w:hAnsi="Times New Roman"/>
          <w:b/>
          <w:sz w:val="24"/>
          <w:szCs w:val="24"/>
        </w:rPr>
        <w:t xml:space="preserve">de </w:t>
      </w:r>
      <w:r w:rsidR="006D7A85" w:rsidRPr="001014E2">
        <w:rPr>
          <w:rFonts w:ascii="Times New Roman" w:hAnsi="Times New Roman"/>
          <w:b/>
          <w:sz w:val="24"/>
          <w:szCs w:val="24"/>
        </w:rPr>
        <w:t>evaluare si pondere:</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5"/>
        <w:gridCol w:w="3234"/>
        <w:gridCol w:w="3248"/>
      </w:tblGrid>
      <w:tr w:rsidR="00A22B49" w:rsidRPr="001014E2" w14:paraId="255C8141" w14:textId="77777777" w:rsidTr="006534C4">
        <w:tc>
          <w:tcPr>
            <w:tcW w:w="3265" w:type="dxa"/>
            <w:shd w:val="clear" w:color="auto" w:fill="auto"/>
          </w:tcPr>
          <w:p w14:paraId="255C813E" w14:textId="77777777" w:rsidR="00A22B49" w:rsidRPr="001014E2" w:rsidRDefault="00A22B49" w:rsidP="00454C00">
            <w:pPr>
              <w:spacing w:after="0" w:line="240" w:lineRule="auto"/>
              <w:rPr>
                <w:rFonts w:ascii="Times New Roman" w:hAnsi="Times New Roman"/>
                <w:b/>
                <w:sz w:val="24"/>
                <w:szCs w:val="24"/>
              </w:rPr>
            </w:pPr>
            <w:r w:rsidRPr="001014E2">
              <w:rPr>
                <w:rFonts w:ascii="Times New Roman" w:hAnsi="Times New Roman"/>
                <w:b/>
                <w:sz w:val="24"/>
                <w:szCs w:val="24"/>
              </w:rPr>
              <w:t>Componente disciplină</w:t>
            </w:r>
          </w:p>
        </w:tc>
        <w:tc>
          <w:tcPr>
            <w:tcW w:w="3234" w:type="dxa"/>
            <w:shd w:val="clear" w:color="auto" w:fill="auto"/>
          </w:tcPr>
          <w:p w14:paraId="255C813F" w14:textId="77777777" w:rsidR="00A22B49" w:rsidRPr="001014E2" w:rsidRDefault="00A22B49" w:rsidP="00454C00">
            <w:pPr>
              <w:spacing w:after="0" w:line="240" w:lineRule="auto"/>
              <w:rPr>
                <w:rFonts w:ascii="Times New Roman" w:hAnsi="Times New Roman"/>
                <w:b/>
                <w:sz w:val="24"/>
                <w:szCs w:val="24"/>
              </w:rPr>
            </w:pPr>
            <w:r w:rsidRPr="001014E2">
              <w:rPr>
                <w:rFonts w:ascii="Times New Roman" w:hAnsi="Times New Roman"/>
                <w:b/>
                <w:sz w:val="24"/>
                <w:szCs w:val="24"/>
              </w:rPr>
              <w:t>Forme de evaluare</w:t>
            </w:r>
          </w:p>
        </w:tc>
        <w:tc>
          <w:tcPr>
            <w:tcW w:w="3248" w:type="dxa"/>
            <w:shd w:val="clear" w:color="auto" w:fill="auto"/>
          </w:tcPr>
          <w:p w14:paraId="255C8140" w14:textId="77777777" w:rsidR="00A22B49" w:rsidRPr="001014E2" w:rsidRDefault="00A22B49" w:rsidP="00454C00">
            <w:pPr>
              <w:spacing w:after="0" w:line="240" w:lineRule="auto"/>
              <w:rPr>
                <w:rFonts w:ascii="Times New Roman" w:hAnsi="Times New Roman"/>
                <w:b/>
                <w:sz w:val="24"/>
                <w:szCs w:val="24"/>
              </w:rPr>
            </w:pPr>
            <w:r w:rsidRPr="001014E2">
              <w:rPr>
                <w:rFonts w:ascii="Times New Roman" w:hAnsi="Times New Roman"/>
                <w:b/>
                <w:sz w:val="24"/>
                <w:szCs w:val="24"/>
              </w:rPr>
              <w:t>Pondere</w:t>
            </w:r>
          </w:p>
        </w:tc>
      </w:tr>
      <w:tr w:rsidR="00A22B49" w:rsidRPr="001014E2" w14:paraId="255C8145" w14:textId="77777777" w:rsidTr="006534C4">
        <w:tc>
          <w:tcPr>
            <w:tcW w:w="3265" w:type="dxa"/>
            <w:shd w:val="clear" w:color="auto" w:fill="auto"/>
          </w:tcPr>
          <w:p w14:paraId="255C8142" w14:textId="77777777" w:rsidR="00A22B49" w:rsidRPr="001014E2" w:rsidRDefault="00A22B49" w:rsidP="00454C00">
            <w:pPr>
              <w:spacing w:after="0" w:line="240" w:lineRule="auto"/>
              <w:rPr>
                <w:rFonts w:ascii="Times New Roman" w:hAnsi="Times New Roman"/>
                <w:sz w:val="24"/>
                <w:szCs w:val="24"/>
              </w:rPr>
            </w:pPr>
            <w:r w:rsidRPr="001014E2">
              <w:rPr>
                <w:rFonts w:ascii="Times New Roman" w:hAnsi="Times New Roman"/>
                <w:sz w:val="24"/>
                <w:szCs w:val="24"/>
              </w:rPr>
              <w:t>Curs</w:t>
            </w:r>
          </w:p>
        </w:tc>
        <w:tc>
          <w:tcPr>
            <w:tcW w:w="3234" w:type="dxa"/>
            <w:shd w:val="clear" w:color="auto" w:fill="auto"/>
          </w:tcPr>
          <w:p w14:paraId="255C8143" w14:textId="453C4EBB" w:rsidR="00A22B49" w:rsidRPr="001014E2" w:rsidRDefault="00B83B4B" w:rsidP="00454C00">
            <w:pPr>
              <w:spacing w:after="0" w:line="240" w:lineRule="auto"/>
              <w:rPr>
                <w:rFonts w:ascii="Times New Roman" w:hAnsi="Times New Roman"/>
                <w:sz w:val="24"/>
                <w:szCs w:val="24"/>
              </w:rPr>
            </w:pPr>
            <w:r>
              <w:rPr>
                <w:rFonts w:ascii="Times New Roman" w:hAnsi="Times New Roman"/>
                <w:sz w:val="24"/>
                <w:szCs w:val="24"/>
              </w:rPr>
              <w:t xml:space="preserve">Evaluare pe parcursul semestrului; sustinerea orală a unei lucrări de </w:t>
            </w:r>
            <w:r w:rsidR="00771432">
              <w:rPr>
                <w:rFonts w:ascii="Times New Roman" w:hAnsi="Times New Roman"/>
                <w:sz w:val="24"/>
                <w:szCs w:val="24"/>
              </w:rPr>
              <w:t>analiză a unui fenomen/proces de schimbare socială</w:t>
            </w:r>
          </w:p>
        </w:tc>
        <w:tc>
          <w:tcPr>
            <w:tcW w:w="3248" w:type="dxa"/>
            <w:shd w:val="clear" w:color="auto" w:fill="auto"/>
          </w:tcPr>
          <w:p w14:paraId="255C8144" w14:textId="23C5F0FB" w:rsidR="00A22B49" w:rsidRPr="001014E2" w:rsidRDefault="00A22B49" w:rsidP="00454C00">
            <w:pPr>
              <w:spacing w:after="0" w:line="240" w:lineRule="auto"/>
              <w:rPr>
                <w:rFonts w:ascii="Times New Roman" w:hAnsi="Times New Roman"/>
                <w:sz w:val="24"/>
                <w:szCs w:val="24"/>
              </w:rPr>
            </w:pPr>
          </w:p>
        </w:tc>
      </w:tr>
      <w:tr w:rsidR="00A22B49" w:rsidRPr="001014E2" w14:paraId="255C8149" w14:textId="77777777" w:rsidTr="006534C4">
        <w:tc>
          <w:tcPr>
            <w:tcW w:w="3265" w:type="dxa"/>
            <w:shd w:val="clear" w:color="auto" w:fill="auto"/>
          </w:tcPr>
          <w:p w14:paraId="255C8146" w14:textId="77777777" w:rsidR="00A22B49" w:rsidRPr="001014E2" w:rsidRDefault="00A22B49" w:rsidP="00454C00">
            <w:pPr>
              <w:spacing w:after="0" w:line="240" w:lineRule="auto"/>
              <w:rPr>
                <w:rFonts w:ascii="Times New Roman" w:hAnsi="Times New Roman"/>
                <w:sz w:val="24"/>
                <w:szCs w:val="24"/>
              </w:rPr>
            </w:pPr>
            <w:r w:rsidRPr="001014E2">
              <w:rPr>
                <w:rFonts w:ascii="Times New Roman" w:hAnsi="Times New Roman"/>
                <w:sz w:val="24"/>
                <w:szCs w:val="24"/>
              </w:rPr>
              <w:t>Seminar</w:t>
            </w:r>
          </w:p>
        </w:tc>
        <w:tc>
          <w:tcPr>
            <w:tcW w:w="3234" w:type="dxa"/>
            <w:shd w:val="clear" w:color="auto" w:fill="auto"/>
          </w:tcPr>
          <w:p w14:paraId="255C8147" w14:textId="01C8161C" w:rsidR="00A22B49" w:rsidRPr="001014E2" w:rsidRDefault="00771432" w:rsidP="00454C00">
            <w:pPr>
              <w:spacing w:after="0" w:line="240" w:lineRule="auto"/>
              <w:rPr>
                <w:rFonts w:ascii="Times New Roman" w:hAnsi="Times New Roman"/>
                <w:sz w:val="24"/>
                <w:szCs w:val="24"/>
              </w:rPr>
            </w:pPr>
            <w:r w:rsidRPr="00771432">
              <w:rPr>
                <w:rFonts w:ascii="Times New Roman" w:hAnsi="Times New Roman"/>
                <w:sz w:val="24"/>
                <w:szCs w:val="24"/>
              </w:rPr>
              <w:t xml:space="preserve">Evaluare pe parcursul </w:t>
            </w:r>
            <w:r w:rsidRPr="00771432">
              <w:rPr>
                <w:rFonts w:ascii="Times New Roman" w:hAnsi="Times New Roman"/>
                <w:sz w:val="24"/>
                <w:szCs w:val="24"/>
              </w:rPr>
              <w:lastRenderedPageBreak/>
              <w:t>semestrului; sustinerea orală a unei lucrări de analiză a unui fenomen/proces de schimbare socială</w:t>
            </w:r>
          </w:p>
        </w:tc>
        <w:tc>
          <w:tcPr>
            <w:tcW w:w="3248" w:type="dxa"/>
            <w:shd w:val="clear" w:color="auto" w:fill="auto"/>
          </w:tcPr>
          <w:p w14:paraId="255C8148" w14:textId="7BBA88F9" w:rsidR="00A22B49" w:rsidRPr="001014E2" w:rsidRDefault="002A75C6" w:rsidP="00454C00">
            <w:pPr>
              <w:spacing w:after="0" w:line="240" w:lineRule="auto"/>
              <w:rPr>
                <w:rFonts w:ascii="Times New Roman" w:hAnsi="Times New Roman"/>
                <w:sz w:val="24"/>
                <w:szCs w:val="24"/>
              </w:rPr>
            </w:pPr>
            <w:r>
              <w:rPr>
                <w:rFonts w:ascii="Times New Roman" w:hAnsi="Times New Roman"/>
                <w:sz w:val="24"/>
                <w:szCs w:val="24"/>
              </w:rPr>
              <w:lastRenderedPageBreak/>
              <w:t>100%</w:t>
            </w:r>
          </w:p>
        </w:tc>
      </w:tr>
    </w:tbl>
    <w:p w14:paraId="255C814A" w14:textId="77777777" w:rsidR="00F21297" w:rsidRDefault="00F21297" w:rsidP="00454C00">
      <w:pPr>
        <w:spacing w:line="240" w:lineRule="auto"/>
        <w:rPr>
          <w:rFonts w:ascii="Times New Roman" w:hAnsi="Times New Roman"/>
          <w:b/>
          <w:iCs/>
          <w:sz w:val="24"/>
          <w:szCs w:val="24"/>
        </w:rPr>
      </w:pPr>
    </w:p>
    <w:p w14:paraId="255C814B" w14:textId="77777777" w:rsidR="0085626F" w:rsidRPr="001014E2" w:rsidRDefault="009971EB" w:rsidP="00454C00">
      <w:pPr>
        <w:spacing w:line="240" w:lineRule="auto"/>
        <w:rPr>
          <w:rFonts w:ascii="Times New Roman" w:hAnsi="Times New Roman"/>
          <w:b/>
          <w:iCs/>
          <w:sz w:val="24"/>
          <w:szCs w:val="24"/>
        </w:rPr>
      </w:pPr>
      <w:r>
        <w:rPr>
          <w:rFonts w:ascii="Times New Roman" w:hAnsi="Times New Roman"/>
          <w:b/>
          <w:iCs/>
          <w:sz w:val="24"/>
          <w:szCs w:val="24"/>
        </w:rPr>
        <w:t>2</w:t>
      </w:r>
      <w:r w:rsidR="001E3ADF" w:rsidRPr="001014E2">
        <w:rPr>
          <w:rFonts w:ascii="Times New Roman" w:hAnsi="Times New Roman"/>
          <w:b/>
          <w:iCs/>
          <w:sz w:val="24"/>
          <w:szCs w:val="24"/>
        </w:rPr>
        <w:t>. Standarde de perfo</w:t>
      </w:r>
      <w:r w:rsidR="00AA2747" w:rsidRPr="001014E2">
        <w:rPr>
          <w:rFonts w:ascii="Times New Roman" w:hAnsi="Times New Roman"/>
          <w:b/>
          <w:iCs/>
          <w:sz w:val="24"/>
          <w:szCs w:val="24"/>
        </w:rPr>
        <w:t>rmanță raportate la competențe:</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2"/>
        <w:gridCol w:w="7569"/>
      </w:tblGrid>
      <w:tr w:rsidR="00BF2226" w:rsidRPr="001014E2" w14:paraId="255C814E" w14:textId="77777777" w:rsidTr="00771432">
        <w:tc>
          <w:tcPr>
            <w:tcW w:w="2212" w:type="dxa"/>
            <w:shd w:val="clear" w:color="auto" w:fill="auto"/>
          </w:tcPr>
          <w:p w14:paraId="255C814C" w14:textId="77777777" w:rsidR="00BF2226" w:rsidRPr="001014E2" w:rsidRDefault="00BF2226" w:rsidP="00454C00">
            <w:pPr>
              <w:spacing w:after="0" w:line="240" w:lineRule="auto"/>
              <w:rPr>
                <w:rFonts w:ascii="Times New Roman" w:hAnsi="Times New Roman"/>
                <w:b/>
                <w:iCs/>
                <w:sz w:val="24"/>
                <w:szCs w:val="24"/>
              </w:rPr>
            </w:pPr>
            <w:r w:rsidRPr="001014E2">
              <w:rPr>
                <w:rFonts w:ascii="Times New Roman" w:hAnsi="Times New Roman"/>
                <w:b/>
                <w:iCs/>
                <w:sz w:val="24"/>
                <w:szCs w:val="24"/>
              </w:rPr>
              <w:t>Tip standard</w:t>
            </w:r>
          </w:p>
        </w:tc>
        <w:tc>
          <w:tcPr>
            <w:tcW w:w="7569" w:type="dxa"/>
            <w:shd w:val="clear" w:color="auto" w:fill="auto"/>
          </w:tcPr>
          <w:p w14:paraId="255C814D" w14:textId="77777777" w:rsidR="00BF2226" w:rsidRPr="001014E2" w:rsidRDefault="00BF2226" w:rsidP="00454C00">
            <w:pPr>
              <w:spacing w:after="0" w:line="240" w:lineRule="auto"/>
              <w:rPr>
                <w:rFonts w:ascii="Times New Roman" w:hAnsi="Times New Roman"/>
                <w:b/>
                <w:iCs/>
                <w:sz w:val="24"/>
                <w:szCs w:val="24"/>
              </w:rPr>
            </w:pPr>
            <w:r w:rsidRPr="001014E2">
              <w:rPr>
                <w:rFonts w:ascii="Times New Roman" w:hAnsi="Times New Roman"/>
                <w:b/>
                <w:iCs/>
                <w:sz w:val="24"/>
                <w:szCs w:val="24"/>
              </w:rPr>
              <w:t>Descriere standard</w:t>
            </w:r>
          </w:p>
        </w:tc>
      </w:tr>
      <w:tr w:rsidR="006E4380" w:rsidRPr="001014E2" w14:paraId="255C8151" w14:textId="77777777" w:rsidTr="00771432">
        <w:trPr>
          <w:trHeight w:val="330"/>
        </w:trPr>
        <w:tc>
          <w:tcPr>
            <w:tcW w:w="2212" w:type="dxa"/>
            <w:shd w:val="clear" w:color="auto" w:fill="auto"/>
          </w:tcPr>
          <w:p w14:paraId="255C814F" w14:textId="77777777" w:rsidR="006E4380" w:rsidRPr="001014E2" w:rsidRDefault="006E4380" w:rsidP="00454C00">
            <w:pPr>
              <w:spacing w:after="0" w:line="240" w:lineRule="auto"/>
              <w:rPr>
                <w:rFonts w:ascii="Times New Roman" w:hAnsi="Times New Roman"/>
                <w:iCs/>
                <w:sz w:val="24"/>
                <w:szCs w:val="24"/>
              </w:rPr>
            </w:pPr>
            <w:r w:rsidRPr="001014E2">
              <w:rPr>
                <w:rFonts w:ascii="Times New Roman" w:hAnsi="Times New Roman"/>
                <w:iCs/>
                <w:sz w:val="24"/>
                <w:szCs w:val="24"/>
              </w:rPr>
              <w:t>Minim (media 5)</w:t>
            </w:r>
          </w:p>
        </w:tc>
        <w:tc>
          <w:tcPr>
            <w:tcW w:w="7569" w:type="dxa"/>
            <w:shd w:val="clear" w:color="auto" w:fill="auto"/>
          </w:tcPr>
          <w:p w14:paraId="4723D6DE" w14:textId="77777777" w:rsidR="00771432" w:rsidRPr="00771432" w:rsidRDefault="00771432" w:rsidP="00454C00">
            <w:pPr>
              <w:spacing w:line="240" w:lineRule="auto"/>
              <w:jc w:val="both"/>
              <w:rPr>
                <w:rFonts w:ascii="Times New Roman" w:hAnsi="Times New Roman"/>
                <w:sz w:val="24"/>
                <w:szCs w:val="24"/>
                <w:u w:val="single"/>
              </w:rPr>
            </w:pPr>
            <w:r w:rsidRPr="00771432">
              <w:rPr>
                <w:rFonts w:ascii="Times New Roman" w:hAnsi="Times New Roman"/>
                <w:sz w:val="24"/>
                <w:szCs w:val="24"/>
                <w:u w:val="single"/>
              </w:rPr>
              <w:t xml:space="preserve">Standard substanţial: </w:t>
            </w:r>
          </w:p>
          <w:p w14:paraId="44F6D67D" w14:textId="77777777" w:rsidR="00771432" w:rsidRPr="00771432" w:rsidRDefault="00771432" w:rsidP="00966E00">
            <w:pPr>
              <w:numPr>
                <w:ilvl w:val="0"/>
                <w:numId w:val="3"/>
              </w:numPr>
              <w:spacing w:after="0" w:line="240" w:lineRule="auto"/>
              <w:jc w:val="both"/>
              <w:rPr>
                <w:rFonts w:ascii="Times New Roman" w:hAnsi="Times New Roman"/>
                <w:sz w:val="24"/>
                <w:szCs w:val="24"/>
              </w:rPr>
            </w:pPr>
            <w:r w:rsidRPr="00771432">
              <w:rPr>
                <w:rFonts w:ascii="Times New Roman" w:hAnsi="Times New Roman"/>
                <w:sz w:val="24"/>
                <w:szCs w:val="24"/>
              </w:rPr>
              <w:t>abilitatea de a opera cu principalele concepte ale domeniului;</w:t>
            </w:r>
          </w:p>
          <w:p w14:paraId="4C8F556C" w14:textId="60E5933D" w:rsidR="00771432" w:rsidRPr="00771432" w:rsidRDefault="00771432" w:rsidP="00966E00">
            <w:pPr>
              <w:numPr>
                <w:ilvl w:val="0"/>
                <w:numId w:val="3"/>
              </w:numPr>
              <w:spacing w:after="0" w:line="240" w:lineRule="auto"/>
              <w:jc w:val="both"/>
              <w:rPr>
                <w:rFonts w:ascii="Times New Roman" w:hAnsi="Times New Roman"/>
                <w:sz w:val="24"/>
                <w:szCs w:val="24"/>
              </w:rPr>
            </w:pPr>
            <w:r w:rsidRPr="00771432">
              <w:rPr>
                <w:rFonts w:ascii="Times New Roman" w:hAnsi="Times New Roman"/>
                <w:sz w:val="24"/>
                <w:szCs w:val="24"/>
              </w:rPr>
              <w:t xml:space="preserve">cunoaşterea orientărilor teoretice majore ale </w:t>
            </w:r>
            <w:r>
              <w:rPr>
                <w:rFonts w:ascii="Times New Roman" w:hAnsi="Times New Roman"/>
                <w:sz w:val="24"/>
                <w:szCs w:val="24"/>
              </w:rPr>
              <w:t>schimbării sociale</w:t>
            </w:r>
            <w:r w:rsidRPr="00771432">
              <w:rPr>
                <w:rFonts w:ascii="Times New Roman" w:hAnsi="Times New Roman"/>
                <w:sz w:val="24"/>
                <w:szCs w:val="24"/>
              </w:rPr>
              <w:t>;</w:t>
            </w:r>
          </w:p>
          <w:p w14:paraId="1D8D28F5" w14:textId="77777777" w:rsidR="00771432" w:rsidRPr="00771432" w:rsidRDefault="00771432" w:rsidP="00454C00">
            <w:pPr>
              <w:spacing w:line="240" w:lineRule="auto"/>
              <w:jc w:val="both"/>
              <w:rPr>
                <w:rFonts w:ascii="Times New Roman" w:hAnsi="Times New Roman"/>
                <w:sz w:val="24"/>
                <w:szCs w:val="24"/>
              </w:rPr>
            </w:pPr>
            <w:r w:rsidRPr="00771432">
              <w:rPr>
                <w:rFonts w:ascii="Times New Roman" w:hAnsi="Times New Roman"/>
                <w:sz w:val="24"/>
                <w:szCs w:val="24"/>
                <w:u w:val="single"/>
              </w:rPr>
              <w:t>Standard operaţional:</w:t>
            </w:r>
            <w:r w:rsidRPr="00771432">
              <w:rPr>
                <w:rFonts w:ascii="Times New Roman" w:hAnsi="Times New Roman"/>
                <w:sz w:val="24"/>
                <w:szCs w:val="24"/>
              </w:rPr>
              <w:t xml:space="preserve"> </w:t>
            </w:r>
          </w:p>
          <w:p w14:paraId="255C8150" w14:textId="4B0FEDF9" w:rsidR="006E4380" w:rsidRPr="00771432" w:rsidRDefault="00771432" w:rsidP="00454C00">
            <w:pPr>
              <w:spacing w:after="0" w:line="240" w:lineRule="auto"/>
              <w:jc w:val="both"/>
              <w:rPr>
                <w:rFonts w:ascii="Times New Roman" w:hAnsi="Times New Roman"/>
                <w:iCs/>
                <w:sz w:val="24"/>
                <w:szCs w:val="24"/>
              </w:rPr>
            </w:pPr>
            <w:r w:rsidRPr="00771432">
              <w:rPr>
                <w:rFonts w:ascii="Times New Roman" w:hAnsi="Times New Roman"/>
                <w:sz w:val="24"/>
                <w:szCs w:val="24"/>
              </w:rPr>
              <w:t>Tratarea corectă şi completă a minim 50% din subiectele examenului/prezentării final(-e)</w:t>
            </w:r>
          </w:p>
        </w:tc>
      </w:tr>
      <w:tr w:rsidR="00745C76" w:rsidRPr="001014E2" w14:paraId="255C8155" w14:textId="77777777" w:rsidTr="00771432">
        <w:trPr>
          <w:trHeight w:val="315"/>
        </w:trPr>
        <w:tc>
          <w:tcPr>
            <w:tcW w:w="2212" w:type="dxa"/>
            <w:shd w:val="clear" w:color="auto" w:fill="auto"/>
          </w:tcPr>
          <w:p w14:paraId="255C8152" w14:textId="77777777" w:rsidR="00745C76" w:rsidRPr="001014E2" w:rsidRDefault="00745C76" w:rsidP="00454C00">
            <w:pPr>
              <w:spacing w:after="0" w:line="240" w:lineRule="auto"/>
              <w:rPr>
                <w:rFonts w:ascii="Times New Roman" w:hAnsi="Times New Roman"/>
                <w:iCs/>
                <w:sz w:val="24"/>
                <w:szCs w:val="24"/>
              </w:rPr>
            </w:pPr>
            <w:r w:rsidRPr="001014E2">
              <w:rPr>
                <w:rFonts w:ascii="Times New Roman" w:hAnsi="Times New Roman"/>
                <w:iCs/>
                <w:sz w:val="24"/>
                <w:szCs w:val="24"/>
              </w:rPr>
              <w:t>Maxim (media 10)</w:t>
            </w:r>
          </w:p>
        </w:tc>
        <w:tc>
          <w:tcPr>
            <w:tcW w:w="7569" w:type="dxa"/>
            <w:shd w:val="clear" w:color="auto" w:fill="auto"/>
          </w:tcPr>
          <w:p w14:paraId="09FE0007" w14:textId="77777777" w:rsidR="00771432" w:rsidRPr="00771432" w:rsidRDefault="00771432" w:rsidP="00454C00">
            <w:pPr>
              <w:spacing w:after="0" w:line="240" w:lineRule="auto"/>
              <w:jc w:val="both"/>
              <w:rPr>
                <w:rFonts w:ascii="Times New Roman" w:hAnsi="Times New Roman"/>
                <w:sz w:val="24"/>
                <w:szCs w:val="24"/>
              </w:rPr>
            </w:pPr>
            <w:r w:rsidRPr="00771432">
              <w:rPr>
                <w:rFonts w:ascii="Times New Roman" w:hAnsi="Times New Roman"/>
                <w:sz w:val="24"/>
                <w:szCs w:val="24"/>
              </w:rPr>
              <w:t xml:space="preserve">Standard substanţial: </w:t>
            </w:r>
          </w:p>
          <w:p w14:paraId="7053D0BA" w14:textId="445A8F94" w:rsidR="00771432" w:rsidRPr="00771432" w:rsidRDefault="00771432" w:rsidP="00966E00">
            <w:pPr>
              <w:pStyle w:val="ListParagraph"/>
              <w:numPr>
                <w:ilvl w:val="1"/>
                <w:numId w:val="2"/>
              </w:numPr>
              <w:spacing w:after="0" w:line="240" w:lineRule="auto"/>
              <w:jc w:val="both"/>
              <w:rPr>
                <w:rFonts w:ascii="Times New Roman" w:hAnsi="Times New Roman"/>
                <w:sz w:val="24"/>
                <w:szCs w:val="24"/>
              </w:rPr>
            </w:pPr>
            <w:r w:rsidRPr="00771432">
              <w:rPr>
                <w:rFonts w:ascii="Times New Roman" w:hAnsi="Times New Roman"/>
                <w:sz w:val="24"/>
                <w:szCs w:val="24"/>
              </w:rPr>
              <w:t xml:space="preserve">abilitatea de a proiecta şi realiza cercetări ştiinţifice asupra fenomenelor de </w:t>
            </w:r>
            <w:r w:rsidR="006A736B">
              <w:rPr>
                <w:rFonts w:ascii="Times New Roman" w:hAnsi="Times New Roman"/>
                <w:sz w:val="24"/>
                <w:szCs w:val="24"/>
              </w:rPr>
              <w:t>opinie publică și comunicare</w:t>
            </w:r>
            <w:r w:rsidRPr="00771432">
              <w:rPr>
                <w:rFonts w:ascii="Times New Roman" w:hAnsi="Times New Roman"/>
                <w:sz w:val="24"/>
                <w:szCs w:val="24"/>
              </w:rPr>
              <w:t xml:space="preserve">; </w:t>
            </w:r>
          </w:p>
          <w:p w14:paraId="5A7B54A6" w14:textId="14B5EB3C" w:rsidR="00771432" w:rsidRPr="00771432" w:rsidRDefault="00771432" w:rsidP="00966E00">
            <w:pPr>
              <w:pStyle w:val="ListParagraph"/>
              <w:numPr>
                <w:ilvl w:val="1"/>
                <w:numId w:val="2"/>
              </w:numPr>
              <w:spacing w:after="0" w:line="240" w:lineRule="auto"/>
              <w:jc w:val="both"/>
              <w:rPr>
                <w:rFonts w:ascii="Times New Roman" w:hAnsi="Times New Roman"/>
                <w:sz w:val="24"/>
                <w:szCs w:val="24"/>
              </w:rPr>
            </w:pPr>
            <w:r w:rsidRPr="00771432">
              <w:rPr>
                <w:rFonts w:ascii="Times New Roman" w:hAnsi="Times New Roman"/>
                <w:sz w:val="24"/>
                <w:szCs w:val="24"/>
              </w:rPr>
              <w:t>manifestarea de competenţe în materie de analiză şi interpretare a datelor sociale;</w:t>
            </w:r>
          </w:p>
          <w:p w14:paraId="486B3F7E" w14:textId="6E778C6F" w:rsidR="00771432" w:rsidRPr="00771432" w:rsidRDefault="00771432" w:rsidP="00966E00">
            <w:pPr>
              <w:pStyle w:val="ListParagraph"/>
              <w:numPr>
                <w:ilvl w:val="1"/>
                <w:numId w:val="2"/>
              </w:numPr>
              <w:spacing w:after="0" w:line="240" w:lineRule="auto"/>
              <w:jc w:val="both"/>
              <w:rPr>
                <w:rFonts w:ascii="Times New Roman" w:hAnsi="Times New Roman"/>
                <w:sz w:val="24"/>
                <w:szCs w:val="24"/>
              </w:rPr>
            </w:pPr>
            <w:r w:rsidRPr="00771432">
              <w:rPr>
                <w:rFonts w:ascii="Times New Roman" w:hAnsi="Times New Roman"/>
                <w:sz w:val="24"/>
                <w:szCs w:val="24"/>
              </w:rPr>
              <w:t xml:space="preserve">abiltăţi de analiză a proceselor de </w:t>
            </w:r>
            <w:r w:rsidR="006A736B">
              <w:rPr>
                <w:rFonts w:ascii="Times New Roman" w:hAnsi="Times New Roman"/>
                <w:sz w:val="24"/>
                <w:szCs w:val="24"/>
              </w:rPr>
              <w:t>comunicare.</w:t>
            </w:r>
          </w:p>
          <w:p w14:paraId="36781AF5" w14:textId="77777777" w:rsidR="00771432" w:rsidRPr="00771432" w:rsidRDefault="00771432" w:rsidP="00454C00">
            <w:pPr>
              <w:spacing w:after="0" w:line="240" w:lineRule="auto"/>
              <w:jc w:val="both"/>
              <w:rPr>
                <w:rFonts w:ascii="Times New Roman" w:hAnsi="Times New Roman"/>
                <w:sz w:val="24"/>
                <w:szCs w:val="24"/>
              </w:rPr>
            </w:pPr>
            <w:r w:rsidRPr="00771432">
              <w:rPr>
                <w:rFonts w:ascii="Times New Roman" w:hAnsi="Times New Roman"/>
                <w:sz w:val="24"/>
                <w:szCs w:val="24"/>
              </w:rPr>
              <w:t xml:space="preserve">Standard operaţional: </w:t>
            </w:r>
          </w:p>
          <w:p w14:paraId="255C8154" w14:textId="3A75D57F" w:rsidR="00577637" w:rsidRPr="00771432" w:rsidRDefault="00771432" w:rsidP="00454C00">
            <w:pPr>
              <w:spacing w:after="0" w:line="240" w:lineRule="auto"/>
              <w:jc w:val="both"/>
              <w:rPr>
                <w:rFonts w:ascii="Times New Roman" w:hAnsi="Times New Roman"/>
                <w:sz w:val="24"/>
                <w:szCs w:val="24"/>
              </w:rPr>
            </w:pPr>
            <w:r w:rsidRPr="00771432">
              <w:rPr>
                <w:rFonts w:ascii="Times New Roman" w:hAnsi="Times New Roman"/>
                <w:sz w:val="24"/>
                <w:szCs w:val="24"/>
              </w:rPr>
              <w:t>Tratarea corectă şi completă a peste 90% din subiectele examenului/prezentării final(-e)</w:t>
            </w:r>
          </w:p>
        </w:tc>
      </w:tr>
    </w:tbl>
    <w:p w14:paraId="255C8156" w14:textId="77777777" w:rsidR="009A5FF3" w:rsidRDefault="009A5FF3" w:rsidP="00454C00">
      <w:pPr>
        <w:pStyle w:val="Default"/>
        <w:spacing w:after="240"/>
        <w:ind w:right="-567"/>
        <w:jc w:val="both"/>
        <w:rPr>
          <w:b/>
          <w:bCs/>
        </w:rPr>
      </w:pPr>
    </w:p>
    <w:p w14:paraId="255C8157" w14:textId="77777777" w:rsidR="006D1ABD" w:rsidRPr="001014E2" w:rsidRDefault="00FF1214" w:rsidP="00454C00">
      <w:pPr>
        <w:pStyle w:val="Default"/>
        <w:spacing w:after="240"/>
        <w:ind w:right="-567"/>
        <w:jc w:val="both"/>
        <w:rPr>
          <w:sz w:val="23"/>
          <w:szCs w:val="23"/>
        </w:rPr>
      </w:pPr>
      <w:r w:rsidRPr="001014E2">
        <w:rPr>
          <w:b/>
          <w:bCs/>
        </w:rPr>
        <w:t>F. REPERE METODOLOGICE</w:t>
      </w:r>
      <w:r w:rsidRPr="001014E2">
        <w:rPr>
          <w:sz w:val="23"/>
          <w:szCs w:val="23"/>
        </w:rPr>
        <w:t xml:space="preserve"> </w:t>
      </w:r>
    </w:p>
    <w:p w14:paraId="69F0FD37" w14:textId="77777777" w:rsidR="00454C00" w:rsidRDefault="006D1ABD" w:rsidP="00454C00">
      <w:pPr>
        <w:spacing w:line="240" w:lineRule="auto"/>
        <w:ind w:right="-567"/>
        <w:jc w:val="both"/>
        <w:rPr>
          <w:rFonts w:ascii="Times New Roman" w:hAnsi="Times New Roman"/>
          <w:sz w:val="24"/>
          <w:szCs w:val="24"/>
        </w:rPr>
      </w:pPr>
      <w:r w:rsidRPr="001014E2">
        <w:rPr>
          <w:rFonts w:ascii="Times New Roman" w:hAnsi="Times New Roman"/>
          <w:b/>
          <w:sz w:val="24"/>
          <w:szCs w:val="24"/>
        </w:rPr>
        <w:t>1) Strategia didactic</w:t>
      </w:r>
      <w:r w:rsidR="0022700B" w:rsidRPr="001014E2">
        <w:rPr>
          <w:rFonts w:ascii="Times New Roman" w:hAnsi="Times New Roman"/>
          <w:b/>
          <w:sz w:val="24"/>
          <w:szCs w:val="24"/>
        </w:rPr>
        <w:t>ă</w:t>
      </w:r>
      <w:r w:rsidR="002A75C6">
        <w:rPr>
          <w:rFonts w:ascii="Times New Roman" w:hAnsi="Times New Roman"/>
          <w:sz w:val="24"/>
          <w:szCs w:val="24"/>
        </w:rPr>
        <w:t xml:space="preserve">: </w:t>
      </w:r>
    </w:p>
    <w:p w14:paraId="5EB99D35" w14:textId="77777777" w:rsidR="000A5623" w:rsidRDefault="00454C00" w:rsidP="000A5623">
      <w:pPr>
        <w:spacing w:line="240" w:lineRule="auto"/>
        <w:ind w:right="-567"/>
        <w:jc w:val="both"/>
        <w:rPr>
          <w:rFonts w:ascii="Times New Roman" w:hAnsi="Times New Roman"/>
          <w:sz w:val="24"/>
          <w:szCs w:val="24"/>
        </w:rPr>
      </w:pPr>
      <w:r w:rsidRPr="00454C00">
        <w:rPr>
          <w:rFonts w:ascii="Times New Roman" w:hAnsi="Times New Roman"/>
          <w:sz w:val="24"/>
          <w:szCs w:val="24"/>
          <w:lang w:val="fr-FR"/>
        </w:rPr>
        <w:t xml:space="preserve">Expuneri teoretice urmate de discutii si exercitii de seminar. Este încurajată </w:t>
      </w:r>
      <w:r w:rsidR="002A75C6" w:rsidRPr="00454C00">
        <w:rPr>
          <w:rFonts w:ascii="Times New Roman" w:hAnsi="Times New Roman"/>
          <w:sz w:val="24"/>
          <w:szCs w:val="24"/>
        </w:rPr>
        <w:t>implicarea studenților în activitatea de</w:t>
      </w:r>
      <w:r w:rsidR="006A736B">
        <w:rPr>
          <w:rFonts w:ascii="Times New Roman" w:hAnsi="Times New Roman"/>
          <w:sz w:val="24"/>
          <w:szCs w:val="24"/>
        </w:rPr>
        <w:t xml:space="preserve"> cercetare științifică a domeniului</w:t>
      </w:r>
      <w:r w:rsidR="002A75C6" w:rsidRPr="00454C00">
        <w:rPr>
          <w:rFonts w:ascii="Times New Roman" w:hAnsi="Times New Roman"/>
          <w:sz w:val="24"/>
          <w:szCs w:val="24"/>
        </w:rPr>
        <w:t>.</w:t>
      </w:r>
      <w:r w:rsidR="000A5623">
        <w:rPr>
          <w:rFonts w:ascii="Times New Roman" w:hAnsi="Times New Roman"/>
          <w:sz w:val="24"/>
          <w:szCs w:val="24"/>
        </w:rPr>
        <w:t xml:space="preserve"> </w:t>
      </w:r>
    </w:p>
    <w:p w14:paraId="05C51165" w14:textId="16734B38" w:rsidR="000A5623" w:rsidRPr="00454C00" w:rsidRDefault="000A5623" w:rsidP="000A5623">
      <w:pPr>
        <w:spacing w:line="240" w:lineRule="auto"/>
        <w:ind w:right="-567"/>
        <w:jc w:val="both"/>
        <w:rPr>
          <w:rFonts w:ascii="Times New Roman" w:hAnsi="Times New Roman"/>
          <w:sz w:val="24"/>
          <w:szCs w:val="24"/>
        </w:rPr>
      </w:pPr>
      <w:r>
        <w:rPr>
          <w:rFonts w:ascii="Times New Roman" w:hAnsi="Times New Roman"/>
          <w:sz w:val="24"/>
          <w:szCs w:val="24"/>
        </w:rPr>
        <w:tab/>
      </w:r>
      <w:r w:rsidRPr="00B921FE">
        <w:rPr>
          <w:rFonts w:ascii="Times New Roman" w:hAnsi="Times New Roman"/>
          <w:sz w:val="24"/>
          <w:szCs w:val="24"/>
          <w:lang w:val="fr-FR"/>
        </w:rPr>
        <w:t>Evaluarea vizează implicarea studentilor în activitățile de seminar, în special în micro-proiecte de cercetare. În acest fel va fi pusă în valoare inclusiv creativitatea manifestată de către studenți în analiza și interpretarea fenomenelor de opinie publică din spațiul european.</w:t>
      </w:r>
    </w:p>
    <w:p w14:paraId="72DA0072" w14:textId="77777777" w:rsidR="00454C00" w:rsidRDefault="0042759D" w:rsidP="00454C00">
      <w:pPr>
        <w:spacing w:line="240" w:lineRule="auto"/>
        <w:jc w:val="both"/>
        <w:rPr>
          <w:rFonts w:ascii="Times New Roman" w:hAnsi="Times New Roman"/>
          <w:b/>
          <w:sz w:val="24"/>
          <w:szCs w:val="24"/>
        </w:rPr>
      </w:pPr>
      <w:r w:rsidRPr="001014E2">
        <w:rPr>
          <w:rFonts w:ascii="Times New Roman" w:hAnsi="Times New Roman"/>
          <w:b/>
          <w:sz w:val="24"/>
          <w:szCs w:val="24"/>
        </w:rPr>
        <w:t>2) Materiale și Resurse didactice</w:t>
      </w:r>
      <w:r w:rsidR="0085626F" w:rsidRPr="001014E2">
        <w:rPr>
          <w:rFonts w:ascii="Times New Roman" w:hAnsi="Times New Roman"/>
          <w:b/>
          <w:sz w:val="24"/>
          <w:szCs w:val="24"/>
        </w:rPr>
        <w:t>:</w:t>
      </w:r>
      <w:r w:rsidR="002A75C6">
        <w:rPr>
          <w:rFonts w:ascii="Times New Roman" w:hAnsi="Times New Roman"/>
          <w:b/>
          <w:sz w:val="24"/>
          <w:szCs w:val="24"/>
        </w:rPr>
        <w:t xml:space="preserve"> </w:t>
      </w:r>
    </w:p>
    <w:p w14:paraId="3E25B6B6" w14:textId="305002A9" w:rsidR="002A75C6" w:rsidRPr="002A75C6" w:rsidRDefault="002A75C6" w:rsidP="00454C00">
      <w:pPr>
        <w:spacing w:line="240" w:lineRule="auto"/>
        <w:jc w:val="both"/>
        <w:rPr>
          <w:rFonts w:ascii="Times New Roman" w:hAnsi="Times New Roman"/>
          <w:sz w:val="24"/>
          <w:szCs w:val="24"/>
        </w:rPr>
      </w:pPr>
      <w:r>
        <w:rPr>
          <w:rFonts w:ascii="Times New Roman" w:hAnsi="Times New Roman"/>
          <w:sz w:val="24"/>
          <w:szCs w:val="24"/>
        </w:rPr>
        <w:t>s</w:t>
      </w:r>
      <w:r w:rsidRPr="002A75C6">
        <w:rPr>
          <w:rFonts w:ascii="Times New Roman" w:hAnsi="Times New Roman"/>
          <w:sz w:val="24"/>
          <w:szCs w:val="24"/>
        </w:rPr>
        <w:t>uport de curs (texte</w:t>
      </w:r>
      <w:r>
        <w:rPr>
          <w:rFonts w:ascii="Times New Roman" w:hAnsi="Times New Roman"/>
          <w:sz w:val="24"/>
          <w:szCs w:val="24"/>
        </w:rPr>
        <w:t>, baze de date</w:t>
      </w:r>
      <w:r w:rsidRPr="002A75C6">
        <w:rPr>
          <w:rFonts w:ascii="Times New Roman" w:hAnsi="Times New Roman"/>
          <w:sz w:val="24"/>
          <w:szCs w:val="24"/>
        </w:rPr>
        <w:t>) pe platforma de învățare.</w:t>
      </w:r>
    </w:p>
    <w:p w14:paraId="0882E0CB" w14:textId="77777777" w:rsidR="00454C00" w:rsidRDefault="00454C00" w:rsidP="00454C00">
      <w:pPr>
        <w:spacing w:line="240" w:lineRule="auto"/>
        <w:rPr>
          <w:rFonts w:ascii="Times New Roman" w:hAnsi="Times New Roman"/>
          <w:b/>
          <w:bCs/>
          <w:sz w:val="24"/>
          <w:szCs w:val="24"/>
        </w:rPr>
      </w:pPr>
    </w:p>
    <w:p w14:paraId="06D06DAC" w14:textId="081550C9" w:rsidR="009A088D" w:rsidRDefault="009A088D" w:rsidP="00454C00">
      <w:pPr>
        <w:spacing w:line="240" w:lineRule="auto"/>
        <w:rPr>
          <w:rFonts w:ascii="Times New Roman" w:hAnsi="Times New Roman"/>
          <w:b/>
          <w:bCs/>
          <w:sz w:val="24"/>
          <w:szCs w:val="24"/>
        </w:rPr>
      </w:pPr>
      <w:r w:rsidRPr="009A088D">
        <w:rPr>
          <w:rFonts w:ascii="Times New Roman" w:hAnsi="Times New Roman"/>
          <w:b/>
          <w:bCs/>
          <w:sz w:val="24"/>
          <w:szCs w:val="24"/>
        </w:rPr>
        <w:t>G. BIBLIOGRAFIE</w:t>
      </w:r>
    </w:p>
    <w:p w14:paraId="06E7A3E3" w14:textId="77777777" w:rsidR="000F0245" w:rsidRPr="000F0245" w:rsidRDefault="000F0245" w:rsidP="000F0245">
      <w:pPr>
        <w:keepNext/>
        <w:spacing w:after="0" w:line="240" w:lineRule="auto"/>
        <w:jc w:val="both"/>
        <w:outlineLvl w:val="2"/>
        <w:rPr>
          <w:rFonts w:ascii="Times New Roman" w:eastAsia="Times New Roman" w:hAnsi="Times New Roman"/>
          <w:b/>
          <w:bCs/>
          <w:sz w:val="28"/>
          <w:szCs w:val="24"/>
        </w:rPr>
      </w:pPr>
      <w:r w:rsidRPr="000F0245">
        <w:rPr>
          <w:rFonts w:ascii="Times New Roman" w:eastAsia="Times New Roman" w:hAnsi="Times New Roman"/>
          <w:b/>
          <w:bCs/>
          <w:sz w:val="28"/>
          <w:szCs w:val="24"/>
        </w:rPr>
        <w:t>Bibliografie</w:t>
      </w:r>
    </w:p>
    <w:p w14:paraId="7F86E9B1" w14:textId="77777777" w:rsidR="000F0245" w:rsidRPr="000F0245" w:rsidRDefault="000F0245" w:rsidP="00966E00">
      <w:pPr>
        <w:numPr>
          <w:ilvl w:val="0"/>
          <w:numId w:val="4"/>
        </w:numPr>
        <w:spacing w:after="0" w:line="240" w:lineRule="auto"/>
        <w:jc w:val="both"/>
        <w:rPr>
          <w:rFonts w:ascii="Times New Roman" w:eastAsia="Times New Roman" w:hAnsi="Times New Roman"/>
          <w:sz w:val="24"/>
          <w:szCs w:val="24"/>
          <w:lang w:val="fr-FR"/>
        </w:rPr>
      </w:pPr>
      <w:r w:rsidRPr="000F0245">
        <w:rPr>
          <w:rFonts w:ascii="Times New Roman" w:eastAsia="Times New Roman" w:hAnsi="Times New Roman"/>
          <w:sz w:val="24"/>
          <w:szCs w:val="24"/>
          <w:lang w:val="fr-FR"/>
        </w:rPr>
        <w:t xml:space="preserve">Almond, </w:t>
      </w:r>
      <w:proofErr w:type="gramStart"/>
      <w:r w:rsidRPr="000F0245">
        <w:rPr>
          <w:rFonts w:ascii="Times New Roman" w:eastAsia="Times New Roman" w:hAnsi="Times New Roman"/>
          <w:sz w:val="24"/>
          <w:szCs w:val="24"/>
          <w:lang w:val="fr-FR"/>
        </w:rPr>
        <w:t>Gabriel;</w:t>
      </w:r>
      <w:proofErr w:type="gramEnd"/>
      <w:r w:rsidRPr="000F0245">
        <w:rPr>
          <w:rFonts w:ascii="Times New Roman" w:eastAsia="Times New Roman" w:hAnsi="Times New Roman"/>
          <w:sz w:val="24"/>
          <w:szCs w:val="24"/>
          <w:lang w:val="fr-FR"/>
        </w:rPr>
        <w:t xml:space="preserve"> Verba, Sidney: “Cultura civică. Atitudini politice şi democraţie în cinci naţiuni”, Ed. Du Style, Bucureşti, 1996.</w:t>
      </w:r>
    </w:p>
    <w:p w14:paraId="75C02E46" w14:textId="77777777" w:rsidR="000F0245" w:rsidRPr="000F0245" w:rsidRDefault="000F0245" w:rsidP="00966E00">
      <w:pPr>
        <w:numPr>
          <w:ilvl w:val="0"/>
          <w:numId w:val="4"/>
        </w:numPr>
        <w:spacing w:after="0" w:line="240" w:lineRule="auto"/>
        <w:jc w:val="both"/>
        <w:rPr>
          <w:rFonts w:ascii="Times New Roman" w:eastAsia="Times New Roman" w:hAnsi="Times New Roman"/>
          <w:sz w:val="24"/>
          <w:szCs w:val="24"/>
          <w:lang w:val="en-US"/>
        </w:rPr>
      </w:pPr>
      <w:r w:rsidRPr="000F0245">
        <w:rPr>
          <w:rFonts w:ascii="Times New Roman" w:eastAsia="Times New Roman" w:hAnsi="Times New Roman"/>
          <w:sz w:val="24"/>
          <w:szCs w:val="24"/>
          <w:lang w:val="en-US"/>
        </w:rPr>
        <w:t>Babbie, Earl: “The Practice of Social Research”, Wadsworth Publishing Co., Belmont – California, 1992.</w:t>
      </w:r>
    </w:p>
    <w:p w14:paraId="68BC20BF" w14:textId="77777777" w:rsidR="000F0245" w:rsidRPr="000F0245" w:rsidRDefault="000F0245" w:rsidP="00966E00">
      <w:pPr>
        <w:numPr>
          <w:ilvl w:val="0"/>
          <w:numId w:val="4"/>
        </w:numPr>
        <w:spacing w:after="0" w:line="240" w:lineRule="auto"/>
        <w:jc w:val="both"/>
        <w:rPr>
          <w:rFonts w:ascii="Times New Roman" w:eastAsia="Times New Roman" w:hAnsi="Times New Roman"/>
          <w:sz w:val="24"/>
          <w:szCs w:val="24"/>
          <w:lang w:val="fr-FR"/>
        </w:rPr>
      </w:pPr>
      <w:r w:rsidRPr="000F0245">
        <w:rPr>
          <w:rFonts w:ascii="Times New Roman" w:eastAsia="Times New Roman" w:hAnsi="Times New Roman"/>
          <w:sz w:val="24"/>
          <w:szCs w:val="24"/>
        </w:rPr>
        <w:t xml:space="preserve">Boudon, Raymond (coord.): </w:t>
      </w:r>
      <w:r w:rsidRPr="000F0245">
        <w:rPr>
          <w:rFonts w:ascii="Times New Roman" w:eastAsia="Times New Roman" w:hAnsi="Times New Roman"/>
          <w:i/>
          <w:sz w:val="24"/>
          <w:szCs w:val="24"/>
        </w:rPr>
        <w:t>Tratat de sociologie</w:t>
      </w:r>
      <w:r w:rsidRPr="000F0245">
        <w:rPr>
          <w:rFonts w:ascii="Times New Roman" w:eastAsia="Times New Roman" w:hAnsi="Times New Roman"/>
          <w:sz w:val="24"/>
          <w:szCs w:val="24"/>
        </w:rPr>
        <w:t>, Humanitas, Bucureşti, 1997</w:t>
      </w:r>
    </w:p>
    <w:p w14:paraId="14414031" w14:textId="77777777" w:rsidR="000F0245" w:rsidRPr="000F0245" w:rsidRDefault="000F0245" w:rsidP="00966E00">
      <w:pPr>
        <w:numPr>
          <w:ilvl w:val="0"/>
          <w:numId w:val="4"/>
        </w:numPr>
        <w:spacing w:after="0" w:line="240" w:lineRule="auto"/>
        <w:jc w:val="both"/>
        <w:rPr>
          <w:rFonts w:ascii="Times New Roman" w:eastAsia="Times New Roman" w:hAnsi="Times New Roman"/>
          <w:sz w:val="24"/>
          <w:szCs w:val="24"/>
          <w:lang w:val="en-US"/>
        </w:rPr>
      </w:pPr>
      <w:r w:rsidRPr="000F0245">
        <w:rPr>
          <w:rFonts w:ascii="Times New Roman" w:eastAsia="Times New Roman" w:hAnsi="Times New Roman"/>
          <w:sz w:val="24"/>
          <w:szCs w:val="24"/>
          <w:lang w:val="en-US"/>
        </w:rPr>
        <w:t>Bulai, Alfred: “Mecanismele electorale ale societaţii româneşti”, Ed. Paideia, Bucureşti, 1999.</w:t>
      </w:r>
    </w:p>
    <w:p w14:paraId="2648547F" w14:textId="77777777" w:rsidR="000F0245" w:rsidRPr="000F0245" w:rsidRDefault="000F0245" w:rsidP="00966E00">
      <w:pPr>
        <w:numPr>
          <w:ilvl w:val="0"/>
          <w:numId w:val="4"/>
        </w:numPr>
        <w:spacing w:after="0" w:line="240" w:lineRule="auto"/>
        <w:jc w:val="both"/>
        <w:rPr>
          <w:rFonts w:ascii="Times New Roman" w:eastAsia="Times New Roman" w:hAnsi="Times New Roman"/>
          <w:sz w:val="24"/>
          <w:szCs w:val="24"/>
          <w:lang w:val="en-US"/>
        </w:rPr>
      </w:pPr>
      <w:r w:rsidRPr="000F0245">
        <w:rPr>
          <w:rFonts w:ascii="Times New Roman" w:eastAsia="Times New Roman" w:hAnsi="Times New Roman"/>
          <w:sz w:val="24"/>
          <w:szCs w:val="24"/>
          <w:lang w:val="en-US"/>
        </w:rPr>
        <w:lastRenderedPageBreak/>
        <w:t>Câmpeanu, Pavel; Combes, Ariadna; Berindei, Mihnea: “România înainte şi după 20 mai”, Ed. Humanitas, Bucureşti, 1991.</w:t>
      </w:r>
    </w:p>
    <w:p w14:paraId="3FDE448F" w14:textId="77777777" w:rsidR="000F0245" w:rsidRPr="000F0245" w:rsidRDefault="000F0245" w:rsidP="00966E00">
      <w:pPr>
        <w:numPr>
          <w:ilvl w:val="0"/>
          <w:numId w:val="4"/>
        </w:numPr>
        <w:spacing w:after="0" w:line="240" w:lineRule="auto"/>
        <w:jc w:val="both"/>
        <w:rPr>
          <w:rFonts w:ascii="Times New Roman" w:eastAsia="Times New Roman" w:hAnsi="Times New Roman"/>
          <w:sz w:val="24"/>
          <w:szCs w:val="24"/>
          <w:lang w:val="en-US"/>
        </w:rPr>
      </w:pPr>
      <w:r w:rsidRPr="000F0245">
        <w:rPr>
          <w:rFonts w:ascii="Times New Roman" w:eastAsia="Times New Roman" w:hAnsi="Times New Roman"/>
          <w:sz w:val="24"/>
          <w:szCs w:val="24"/>
          <w:lang w:val="en-US"/>
        </w:rPr>
        <w:t>Cathala, Henri-Pierre: “Epoca dezinformării”, Ed. Militară, Bucureşti, 1991.</w:t>
      </w:r>
    </w:p>
    <w:p w14:paraId="4CF8F32C" w14:textId="77777777" w:rsidR="000F0245" w:rsidRPr="000F0245" w:rsidRDefault="000F0245" w:rsidP="00966E00">
      <w:pPr>
        <w:numPr>
          <w:ilvl w:val="0"/>
          <w:numId w:val="4"/>
        </w:numPr>
        <w:spacing w:after="0" w:line="240" w:lineRule="auto"/>
        <w:jc w:val="both"/>
        <w:rPr>
          <w:rFonts w:ascii="Times New Roman" w:eastAsia="Times New Roman" w:hAnsi="Times New Roman"/>
          <w:sz w:val="24"/>
          <w:szCs w:val="24"/>
          <w:lang w:val="fr-FR"/>
        </w:rPr>
      </w:pPr>
      <w:r w:rsidRPr="000F0245">
        <w:rPr>
          <w:rFonts w:ascii="Times New Roman" w:eastAsia="Times New Roman" w:hAnsi="Times New Roman"/>
          <w:sz w:val="24"/>
          <w:szCs w:val="24"/>
          <w:lang w:val="fr-FR"/>
        </w:rPr>
        <w:t xml:space="preserve">Chelcea, </w:t>
      </w:r>
      <w:proofErr w:type="gramStart"/>
      <w:r w:rsidRPr="000F0245">
        <w:rPr>
          <w:rFonts w:ascii="Times New Roman" w:eastAsia="Times New Roman" w:hAnsi="Times New Roman"/>
          <w:sz w:val="24"/>
          <w:szCs w:val="24"/>
          <w:lang w:val="fr-FR"/>
        </w:rPr>
        <w:t>Septimiu:</w:t>
      </w:r>
      <w:proofErr w:type="gramEnd"/>
      <w:r w:rsidRPr="000F0245">
        <w:rPr>
          <w:rFonts w:ascii="Times New Roman" w:eastAsia="Times New Roman" w:hAnsi="Times New Roman"/>
          <w:sz w:val="24"/>
          <w:szCs w:val="24"/>
          <w:lang w:val="fr-FR"/>
        </w:rPr>
        <w:t xml:space="preserve"> Teorii ale comunicarii de mas</w:t>
      </w:r>
      <w:r w:rsidRPr="000F0245">
        <w:rPr>
          <w:rFonts w:ascii="Times New Roman" w:eastAsia="Times New Roman" w:hAnsi="Times New Roman"/>
          <w:sz w:val="24"/>
          <w:szCs w:val="24"/>
        </w:rPr>
        <w:t>ă</w:t>
      </w:r>
      <w:r w:rsidRPr="000F0245">
        <w:rPr>
          <w:rFonts w:ascii="Times New Roman" w:eastAsia="Times New Roman" w:hAnsi="Times New Roman"/>
          <w:sz w:val="24"/>
          <w:szCs w:val="24"/>
          <w:lang w:val="fr-FR"/>
        </w:rPr>
        <w:t>, Bucureşti, 2000</w:t>
      </w:r>
    </w:p>
    <w:p w14:paraId="0595B4EE" w14:textId="77777777" w:rsidR="000F0245" w:rsidRPr="000F0245" w:rsidRDefault="000F0245" w:rsidP="00966E00">
      <w:pPr>
        <w:numPr>
          <w:ilvl w:val="0"/>
          <w:numId w:val="4"/>
        </w:numPr>
        <w:spacing w:after="0" w:line="240" w:lineRule="auto"/>
        <w:jc w:val="both"/>
        <w:rPr>
          <w:rFonts w:ascii="Times New Roman" w:eastAsia="Times New Roman" w:hAnsi="Times New Roman"/>
          <w:sz w:val="24"/>
          <w:szCs w:val="24"/>
          <w:lang w:val="en-US"/>
        </w:rPr>
      </w:pPr>
      <w:r w:rsidRPr="000F0245">
        <w:rPr>
          <w:rFonts w:ascii="Times New Roman" w:eastAsia="Times New Roman" w:hAnsi="Times New Roman"/>
          <w:sz w:val="24"/>
          <w:szCs w:val="24"/>
          <w:lang w:val="en-US"/>
        </w:rPr>
        <w:t xml:space="preserve">Chelcea, Septimiu: Opinia </w:t>
      </w:r>
      <w:proofErr w:type="gramStart"/>
      <w:r w:rsidRPr="000F0245">
        <w:rPr>
          <w:rFonts w:ascii="Times New Roman" w:eastAsia="Times New Roman" w:hAnsi="Times New Roman"/>
          <w:sz w:val="24"/>
          <w:szCs w:val="24"/>
          <w:lang w:val="en-US"/>
        </w:rPr>
        <w:t>publica :</w:t>
      </w:r>
      <w:proofErr w:type="gramEnd"/>
      <w:r w:rsidRPr="000F0245">
        <w:rPr>
          <w:rFonts w:ascii="Times New Roman" w:eastAsia="Times New Roman" w:hAnsi="Times New Roman"/>
          <w:sz w:val="24"/>
          <w:szCs w:val="24"/>
          <w:lang w:val="en-US"/>
        </w:rPr>
        <w:t xml:space="preserve"> gândesc masele despre ce si cum vor elitele?, Ed. Economică, Bucureşti, 2002</w:t>
      </w:r>
    </w:p>
    <w:p w14:paraId="5B4ACF0C" w14:textId="77777777" w:rsidR="000F0245" w:rsidRPr="000F0245" w:rsidRDefault="000F0245" w:rsidP="00966E00">
      <w:pPr>
        <w:numPr>
          <w:ilvl w:val="0"/>
          <w:numId w:val="4"/>
        </w:numPr>
        <w:spacing w:after="0" w:line="240" w:lineRule="auto"/>
        <w:jc w:val="both"/>
        <w:rPr>
          <w:rFonts w:ascii="Times New Roman" w:eastAsia="Times New Roman" w:hAnsi="Times New Roman"/>
          <w:sz w:val="24"/>
          <w:szCs w:val="24"/>
          <w:lang w:val="fr-FR"/>
        </w:rPr>
      </w:pPr>
      <w:r w:rsidRPr="000F0245">
        <w:rPr>
          <w:rFonts w:ascii="Times New Roman" w:eastAsia="Times New Roman" w:hAnsi="Times New Roman"/>
          <w:sz w:val="24"/>
          <w:szCs w:val="24"/>
          <w:lang w:val="fr-FR"/>
        </w:rPr>
        <w:t xml:space="preserve">Chelcea, </w:t>
      </w:r>
      <w:proofErr w:type="gramStart"/>
      <w:r w:rsidRPr="000F0245">
        <w:rPr>
          <w:rFonts w:ascii="Times New Roman" w:eastAsia="Times New Roman" w:hAnsi="Times New Roman"/>
          <w:sz w:val="24"/>
          <w:szCs w:val="24"/>
          <w:lang w:val="fr-FR"/>
        </w:rPr>
        <w:t>Septimiu;</w:t>
      </w:r>
      <w:proofErr w:type="gramEnd"/>
      <w:r w:rsidRPr="000F0245">
        <w:rPr>
          <w:rFonts w:ascii="Times New Roman" w:eastAsia="Times New Roman" w:hAnsi="Times New Roman"/>
          <w:sz w:val="24"/>
          <w:szCs w:val="24"/>
          <w:lang w:val="fr-FR"/>
        </w:rPr>
        <w:t xml:space="preserve"> Mărginean, Ioan; Cauc, Ion: “Cercetarea sociologică. Metode şi tehnici”, Ed. Destin, Deva, 1998</w:t>
      </w:r>
    </w:p>
    <w:p w14:paraId="5FF5EF3A" w14:textId="77777777" w:rsidR="000F0245" w:rsidRPr="000F0245" w:rsidRDefault="000F0245" w:rsidP="00966E00">
      <w:pPr>
        <w:numPr>
          <w:ilvl w:val="0"/>
          <w:numId w:val="4"/>
        </w:numPr>
        <w:spacing w:after="0" w:line="240" w:lineRule="auto"/>
        <w:jc w:val="both"/>
        <w:rPr>
          <w:rFonts w:ascii="Times New Roman" w:eastAsia="Times New Roman" w:hAnsi="Times New Roman"/>
          <w:sz w:val="24"/>
          <w:szCs w:val="24"/>
          <w:lang w:val="fr-FR"/>
        </w:rPr>
      </w:pPr>
      <w:r w:rsidRPr="000F0245">
        <w:rPr>
          <w:rFonts w:ascii="Times New Roman" w:eastAsia="Times New Roman" w:hAnsi="Times New Roman"/>
          <w:sz w:val="24"/>
          <w:szCs w:val="24"/>
          <w:lang w:val="fr-FR"/>
        </w:rPr>
        <w:t xml:space="preserve">Cuilenburg, </w:t>
      </w:r>
      <w:proofErr w:type="gramStart"/>
      <w:r w:rsidRPr="000F0245">
        <w:rPr>
          <w:rFonts w:ascii="Times New Roman" w:eastAsia="Times New Roman" w:hAnsi="Times New Roman"/>
          <w:sz w:val="24"/>
          <w:szCs w:val="24"/>
          <w:lang w:val="fr-FR"/>
        </w:rPr>
        <w:t>J.J.van;</w:t>
      </w:r>
      <w:proofErr w:type="gramEnd"/>
      <w:r w:rsidRPr="000F0245">
        <w:rPr>
          <w:rFonts w:ascii="Times New Roman" w:eastAsia="Times New Roman" w:hAnsi="Times New Roman"/>
          <w:sz w:val="24"/>
          <w:szCs w:val="24"/>
          <w:lang w:val="fr-FR"/>
        </w:rPr>
        <w:t xml:space="preserve"> Scholten, O.; Noomen, G.W.: Ştiinţa comunicării, Bucureşti: Humanitas, 1998</w:t>
      </w:r>
    </w:p>
    <w:p w14:paraId="78E7652D" w14:textId="77777777" w:rsidR="000F0245" w:rsidRPr="000F0245" w:rsidRDefault="000F0245" w:rsidP="00966E00">
      <w:pPr>
        <w:numPr>
          <w:ilvl w:val="0"/>
          <w:numId w:val="4"/>
        </w:numPr>
        <w:spacing w:after="0" w:line="240" w:lineRule="auto"/>
        <w:jc w:val="both"/>
        <w:rPr>
          <w:rFonts w:ascii="Times New Roman" w:eastAsia="Times New Roman" w:hAnsi="Times New Roman"/>
          <w:sz w:val="24"/>
          <w:szCs w:val="24"/>
          <w:lang w:val="fr-FR"/>
        </w:rPr>
      </w:pPr>
      <w:r w:rsidRPr="000F0245">
        <w:rPr>
          <w:rFonts w:ascii="Times New Roman" w:eastAsia="Times New Roman" w:hAnsi="Times New Roman"/>
          <w:sz w:val="24"/>
          <w:szCs w:val="24"/>
          <w:lang w:val="fr-FR"/>
        </w:rPr>
        <w:t xml:space="preserve">Datculescu, </w:t>
      </w:r>
      <w:proofErr w:type="gramStart"/>
      <w:r w:rsidRPr="000F0245">
        <w:rPr>
          <w:rFonts w:ascii="Times New Roman" w:eastAsia="Times New Roman" w:hAnsi="Times New Roman"/>
          <w:sz w:val="24"/>
          <w:szCs w:val="24"/>
          <w:lang w:val="fr-FR"/>
        </w:rPr>
        <w:t>Petre;</w:t>
      </w:r>
      <w:proofErr w:type="gramEnd"/>
      <w:r w:rsidRPr="000F0245">
        <w:rPr>
          <w:rFonts w:ascii="Times New Roman" w:eastAsia="Times New Roman" w:hAnsi="Times New Roman"/>
          <w:sz w:val="24"/>
          <w:szCs w:val="24"/>
          <w:lang w:val="fr-FR"/>
        </w:rPr>
        <w:t xml:space="preserve"> Liepelt, Klaus (editori): “Renaşterea unei democraţii: alegerile din România de la 20 mai 1990”, IRSOP, Bucureşti, 1991.</w:t>
      </w:r>
    </w:p>
    <w:p w14:paraId="602158C5" w14:textId="77777777" w:rsidR="000F0245" w:rsidRPr="000F0245" w:rsidRDefault="000F0245" w:rsidP="00966E00">
      <w:pPr>
        <w:numPr>
          <w:ilvl w:val="0"/>
          <w:numId w:val="4"/>
        </w:numPr>
        <w:spacing w:after="0" w:line="240" w:lineRule="auto"/>
        <w:jc w:val="both"/>
        <w:rPr>
          <w:rFonts w:ascii="Times New Roman" w:eastAsia="Times New Roman" w:hAnsi="Times New Roman"/>
          <w:sz w:val="24"/>
          <w:szCs w:val="24"/>
          <w:lang w:val="en-US"/>
        </w:rPr>
      </w:pPr>
      <w:r w:rsidRPr="000F0245">
        <w:rPr>
          <w:rFonts w:ascii="Times New Roman" w:eastAsia="Times New Roman" w:hAnsi="Times New Roman"/>
          <w:sz w:val="24"/>
          <w:szCs w:val="24"/>
        </w:rPr>
        <w:t xml:space="preserve">DeFleur, Melvin; Ball-Rokeach, Sandra: </w:t>
      </w:r>
      <w:r w:rsidRPr="000F0245">
        <w:rPr>
          <w:rFonts w:ascii="Times New Roman" w:eastAsia="Times New Roman" w:hAnsi="Times New Roman"/>
          <w:i/>
          <w:sz w:val="24"/>
          <w:szCs w:val="24"/>
        </w:rPr>
        <w:t>Teorii ale comunicării de masă</w:t>
      </w:r>
      <w:r w:rsidRPr="000F0245">
        <w:rPr>
          <w:rFonts w:ascii="Times New Roman" w:eastAsia="Times New Roman" w:hAnsi="Times New Roman"/>
          <w:sz w:val="24"/>
          <w:szCs w:val="24"/>
        </w:rPr>
        <w:t>, Polirom, Iaşi, 1999</w:t>
      </w:r>
    </w:p>
    <w:p w14:paraId="7A576D48" w14:textId="77777777" w:rsidR="000F0245" w:rsidRPr="000F0245" w:rsidRDefault="000F0245" w:rsidP="00966E00">
      <w:pPr>
        <w:numPr>
          <w:ilvl w:val="0"/>
          <w:numId w:val="4"/>
        </w:numPr>
        <w:spacing w:after="0" w:line="240" w:lineRule="auto"/>
        <w:jc w:val="both"/>
        <w:rPr>
          <w:rFonts w:ascii="Times New Roman" w:eastAsia="Times New Roman" w:hAnsi="Times New Roman"/>
          <w:sz w:val="24"/>
          <w:szCs w:val="24"/>
          <w:lang w:val="fr-FR"/>
        </w:rPr>
      </w:pPr>
      <w:r w:rsidRPr="000F0245">
        <w:rPr>
          <w:rFonts w:ascii="Times New Roman" w:eastAsia="Times New Roman" w:hAnsi="Times New Roman"/>
          <w:sz w:val="24"/>
          <w:szCs w:val="24"/>
          <w:lang w:val="fr-FR"/>
        </w:rPr>
        <w:t xml:space="preserve">Drăgan, </w:t>
      </w:r>
      <w:proofErr w:type="gramStart"/>
      <w:r w:rsidRPr="000F0245">
        <w:rPr>
          <w:rFonts w:ascii="Times New Roman" w:eastAsia="Times New Roman" w:hAnsi="Times New Roman"/>
          <w:sz w:val="24"/>
          <w:szCs w:val="24"/>
          <w:lang w:val="fr-FR"/>
        </w:rPr>
        <w:t>Ioan:</w:t>
      </w:r>
      <w:proofErr w:type="gramEnd"/>
      <w:r w:rsidRPr="000F0245">
        <w:rPr>
          <w:rFonts w:ascii="Times New Roman" w:eastAsia="Times New Roman" w:hAnsi="Times New Roman"/>
          <w:sz w:val="24"/>
          <w:szCs w:val="24"/>
          <w:lang w:val="fr-FR"/>
        </w:rPr>
        <w:t xml:space="preserve"> Paradigme ale comunicării de masă, Ed. Şansa, Bucuresti, 1996</w:t>
      </w:r>
    </w:p>
    <w:p w14:paraId="07085CB2" w14:textId="77777777" w:rsidR="000F0245" w:rsidRPr="000F0245" w:rsidRDefault="000F0245" w:rsidP="00966E00">
      <w:pPr>
        <w:numPr>
          <w:ilvl w:val="0"/>
          <w:numId w:val="4"/>
        </w:numPr>
        <w:spacing w:after="0" w:line="240" w:lineRule="auto"/>
        <w:jc w:val="both"/>
        <w:rPr>
          <w:rFonts w:ascii="Times New Roman" w:eastAsia="Times New Roman" w:hAnsi="Times New Roman"/>
          <w:sz w:val="24"/>
          <w:szCs w:val="24"/>
          <w:lang w:val="fr-FR"/>
        </w:rPr>
      </w:pPr>
      <w:r w:rsidRPr="000F0245">
        <w:rPr>
          <w:rFonts w:ascii="Times New Roman" w:eastAsia="Times New Roman" w:hAnsi="Times New Roman"/>
          <w:sz w:val="24"/>
          <w:szCs w:val="24"/>
          <w:lang w:val="fr-FR"/>
        </w:rPr>
        <w:t xml:space="preserve">Ficeac, </w:t>
      </w:r>
      <w:proofErr w:type="gramStart"/>
      <w:r w:rsidRPr="000F0245">
        <w:rPr>
          <w:rFonts w:ascii="Times New Roman" w:eastAsia="Times New Roman" w:hAnsi="Times New Roman"/>
          <w:sz w:val="24"/>
          <w:szCs w:val="24"/>
          <w:lang w:val="fr-FR"/>
        </w:rPr>
        <w:t>Bogdan:</w:t>
      </w:r>
      <w:proofErr w:type="gramEnd"/>
      <w:r w:rsidRPr="000F0245">
        <w:rPr>
          <w:rFonts w:ascii="Times New Roman" w:eastAsia="Times New Roman" w:hAnsi="Times New Roman"/>
          <w:sz w:val="24"/>
          <w:szCs w:val="24"/>
          <w:lang w:val="fr-FR"/>
        </w:rPr>
        <w:t xml:space="preserve"> “Tehnici de manipulare”, Nemira, Bucuresti, 1996</w:t>
      </w:r>
    </w:p>
    <w:p w14:paraId="66D8BD9A" w14:textId="77777777" w:rsidR="000F0245" w:rsidRPr="000F0245" w:rsidRDefault="000F0245" w:rsidP="00966E00">
      <w:pPr>
        <w:numPr>
          <w:ilvl w:val="0"/>
          <w:numId w:val="4"/>
        </w:numPr>
        <w:spacing w:after="0" w:line="240" w:lineRule="auto"/>
        <w:jc w:val="both"/>
        <w:rPr>
          <w:rFonts w:ascii="Times New Roman" w:eastAsia="Times New Roman" w:hAnsi="Times New Roman"/>
          <w:sz w:val="24"/>
          <w:szCs w:val="24"/>
          <w:lang w:val="en-US"/>
        </w:rPr>
      </w:pPr>
      <w:r w:rsidRPr="000F0245">
        <w:rPr>
          <w:rFonts w:ascii="Times New Roman" w:eastAsia="Times New Roman" w:hAnsi="Times New Roman"/>
          <w:sz w:val="24"/>
          <w:szCs w:val="24"/>
        </w:rPr>
        <w:t xml:space="preserve">Giddens, Anthony: </w:t>
      </w:r>
      <w:r w:rsidRPr="000F0245">
        <w:rPr>
          <w:rFonts w:ascii="Times New Roman" w:eastAsia="Times New Roman" w:hAnsi="Times New Roman"/>
          <w:i/>
          <w:sz w:val="24"/>
          <w:szCs w:val="24"/>
        </w:rPr>
        <w:t>Sociologie</w:t>
      </w:r>
      <w:r w:rsidRPr="000F0245">
        <w:rPr>
          <w:rFonts w:ascii="Times New Roman" w:eastAsia="Times New Roman" w:hAnsi="Times New Roman"/>
          <w:sz w:val="24"/>
          <w:szCs w:val="24"/>
        </w:rPr>
        <w:t>, Ed. All-CEU Press, Bucureşti, 2001</w:t>
      </w:r>
    </w:p>
    <w:p w14:paraId="23EEABD7" w14:textId="77777777" w:rsidR="000F0245" w:rsidRPr="000F0245" w:rsidRDefault="000F0245" w:rsidP="00966E00">
      <w:pPr>
        <w:numPr>
          <w:ilvl w:val="0"/>
          <w:numId w:val="4"/>
        </w:numPr>
        <w:spacing w:after="0" w:line="240" w:lineRule="auto"/>
        <w:jc w:val="both"/>
        <w:rPr>
          <w:rFonts w:ascii="Times New Roman" w:eastAsia="Times New Roman" w:hAnsi="Times New Roman"/>
          <w:sz w:val="24"/>
          <w:szCs w:val="24"/>
          <w:lang w:val="fr-FR"/>
        </w:rPr>
      </w:pPr>
      <w:r w:rsidRPr="000F0245">
        <w:rPr>
          <w:rFonts w:ascii="Times New Roman" w:eastAsia="Times New Roman" w:hAnsi="Times New Roman"/>
          <w:sz w:val="24"/>
          <w:szCs w:val="24"/>
          <w:lang w:val="fr-FR"/>
        </w:rPr>
        <w:t>Kapferer, Jean-</w:t>
      </w:r>
      <w:proofErr w:type="gramStart"/>
      <w:r w:rsidRPr="000F0245">
        <w:rPr>
          <w:rFonts w:ascii="Times New Roman" w:eastAsia="Times New Roman" w:hAnsi="Times New Roman"/>
          <w:sz w:val="24"/>
          <w:szCs w:val="24"/>
          <w:lang w:val="fr-FR"/>
        </w:rPr>
        <w:t>Noel:</w:t>
      </w:r>
      <w:proofErr w:type="gramEnd"/>
      <w:r w:rsidRPr="000F0245">
        <w:rPr>
          <w:rFonts w:ascii="Times New Roman" w:eastAsia="Times New Roman" w:hAnsi="Times New Roman"/>
          <w:sz w:val="24"/>
          <w:szCs w:val="24"/>
          <w:lang w:val="fr-FR"/>
        </w:rPr>
        <w:t xml:space="preserve"> “Zvonurile”, Humanitas, Bucuresti, 1993</w:t>
      </w:r>
    </w:p>
    <w:p w14:paraId="16432A5B" w14:textId="77777777" w:rsidR="000F0245" w:rsidRPr="000F0245" w:rsidRDefault="000F0245" w:rsidP="00966E00">
      <w:pPr>
        <w:numPr>
          <w:ilvl w:val="0"/>
          <w:numId w:val="4"/>
        </w:numPr>
        <w:spacing w:after="0" w:line="240" w:lineRule="auto"/>
        <w:jc w:val="both"/>
        <w:rPr>
          <w:rFonts w:ascii="Times New Roman" w:eastAsia="Times New Roman" w:hAnsi="Times New Roman"/>
          <w:sz w:val="24"/>
          <w:szCs w:val="24"/>
          <w:lang w:val="en-US"/>
        </w:rPr>
      </w:pPr>
      <w:r w:rsidRPr="000F0245">
        <w:rPr>
          <w:rFonts w:ascii="Times New Roman" w:eastAsia="Times New Roman" w:hAnsi="Times New Roman"/>
          <w:sz w:val="24"/>
          <w:szCs w:val="24"/>
          <w:lang w:val="en-US"/>
        </w:rPr>
        <w:t>King, Gary; Keohane, Robert; Verba, Sydney: “Fundamentele cercetarii sociale”, Polirom, Iasi, 2000</w:t>
      </w:r>
    </w:p>
    <w:p w14:paraId="29BC90F8" w14:textId="77777777" w:rsidR="000F0245" w:rsidRPr="00843F46" w:rsidRDefault="000F0245" w:rsidP="00966E00">
      <w:pPr>
        <w:numPr>
          <w:ilvl w:val="0"/>
          <w:numId w:val="4"/>
        </w:numPr>
        <w:spacing w:after="0" w:line="240" w:lineRule="auto"/>
        <w:jc w:val="both"/>
        <w:rPr>
          <w:rFonts w:ascii="Times New Roman" w:eastAsia="Times New Roman" w:hAnsi="Times New Roman"/>
          <w:sz w:val="24"/>
          <w:szCs w:val="24"/>
          <w:lang w:val="en-US"/>
        </w:rPr>
      </w:pPr>
      <w:r w:rsidRPr="000F0245">
        <w:rPr>
          <w:rFonts w:ascii="Times New Roman" w:eastAsia="Times New Roman" w:hAnsi="Times New Roman"/>
          <w:sz w:val="24"/>
          <w:szCs w:val="24"/>
          <w:lang w:val="en-US"/>
        </w:rPr>
        <w:t>Mattelart, A.&amp;C: Istoria teoriilor comunicarii, Iasi: Polirom 2001</w:t>
      </w:r>
    </w:p>
    <w:p w14:paraId="5D5B77D1" w14:textId="6918F270" w:rsidR="00843F46" w:rsidRPr="000F0245" w:rsidRDefault="00843F46" w:rsidP="00966E00">
      <w:pPr>
        <w:numPr>
          <w:ilvl w:val="0"/>
          <w:numId w:val="4"/>
        </w:numPr>
        <w:spacing w:after="0" w:line="240" w:lineRule="auto"/>
        <w:jc w:val="both"/>
        <w:rPr>
          <w:rFonts w:ascii="Times New Roman" w:eastAsia="Times New Roman" w:hAnsi="Times New Roman"/>
          <w:sz w:val="24"/>
          <w:szCs w:val="24"/>
          <w:lang w:val="en-US"/>
        </w:rPr>
      </w:pPr>
      <w:r w:rsidRPr="00843F46">
        <w:rPr>
          <w:rFonts w:ascii="Times New Roman" w:hAnsi="Times New Roman"/>
          <w:sz w:val="24"/>
          <w:szCs w:val="24"/>
        </w:rPr>
        <w:t>Precupețu, Marius. Democratizare postcomunistă şi integrare europeană. Editura Academiei Române, Bucureşti, 2006</w:t>
      </w:r>
    </w:p>
    <w:p w14:paraId="42123E81" w14:textId="77777777" w:rsidR="000F0245" w:rsidRPr="000F0245" w:rsidRDefault="000F0245" w:rsidP="00966E00">
      <w:pPr>
        <w:numPr>
          <w:ilvl w:val="0"/>
          <w:numId w:val="4"/>
        </w:numPr>
        <w:spacing w:after="0" w:line="240" w:lineRule="auto"/>
        <w:jc w:val="both"/>
        <w:rPr>
          <w:rFonts w:ascii="Times New Roman" w:eastAsia="Times New Roman" w:hAnsi="Times New Roman"/>
          <w:sz w:val="24"/>
          <w:szCs w:val="24"/>
          <w:lang w:val="en-US"/>
        </w:rPr>
      </w:pPr>
      <w:r w:rsidRPr="000F0245">
        <w:rPr>
          <w:rFonts w:ascii="Times New Roman" w:eastAsia="Times New Roman" w:hAnsi="Times New Roman"/>
          <w:sz w:val="24"/>
          <w:szCs w:val="24"/>
          <w:lang w:val="en-US"/>
        </w:rPr>
        <w:t>Putnam, Robert D.: “Making Democracy Work”, Princeton University Press, Princeton – New Jersey, 1993.</w:t>
      </w:r>
    </w:p>
    <w:p w14:paraId="50F4AE7C" w14:textId="77777777" w:rsidR="000F0245" w:rsidRPr="000F0245" w:rsidRDefault="000F0245" w:rsidP="00966E00">
      <w:pPr>
        <w:numPr>
          <w:ilvl w:val="0"/>
          <w:numId w:val="4"/>
        </w:numPr>
        <w:spacing w:after="0" w:line="240" w:lineRule="auto"/>
        <w:jc w:val="both"/>
        <w:rPr>
          <w:rFonts w:ascii="Times New Roman" w:eastAsia="Times New Roman" w:hAnsi="Times New Roman"/>
          <w:sz w:val="24"/>
          <w:szCs w:val="24"/>
          <w:lang w:val="fr-FR"/>
        </w:rPr>
      </w:pPr>
      <w:r w:rsidRPr="000F0245">
        <w:rPr>
          <w:rFonts w:ascii="Times New Roman" w:eastAsia="Times New Roman" w:hAnsi="Times New Roman"/>
          <w:sz w:val="24"/>
          <w:szCs w:val="24"/>
          <w:lang w:val="fr-FR"/>
        </w:rPr>
        <w:t xml:space="preserve">Ramonet, </w:t>
      </w:r>
      <w:proofErr w:type="gramStart"/>
      <w:r w:rsidRPr="000F0245">
        <w:rPr>
          <w:rFonts w:ascii="Times New Roman" w:eastAsia="Times New Roman" w:hAnsi="Times New Roman"/>
          <w:sz w:val="24"/>
          <w:szCs w:val="24"/>
          <w:lang w:val="fr-FR"/>
        </w:rPr>
        <w:t>Ignacio:</w:t>
      </w:r>
      <w:proofErr w:type="gramEnd"/>
      <w:r w:rsidRPr="000F0245">
        <w:rPr>
          <w:rFonts w:ascii="Times New Roman" w:eastAsia="Times New Roman" w:hAnsi="Times New Roman"/>
          <w:sz w:val="24"/>
          <w:szCs w:val="24"/>
          <w:lang w:val="fr-FR"/>
        </w:rPr>
        <w:t xml:space="preserve"> Tirania comunicării, Bucuresti: Ed. Doina 2000</w:t>
      </w:r>
    </w:p>
    <w:p w14:paraId="55D699CC" w14:textId="77777777" w:rsidR="000F0245" w:rsidRPr="000F0245" w:rsidRDefault="000F0245" w:rsidP="00966E00">
      <w:pPr>
        <w:numPr>
          <w:ilvl w:val="0"/>
          <w:numId w:val="4"/>
        </w:numPr>
        <w:spacing w:after="0" w:line="240" w:lineRule="auto"/>
        <w:jc w:val="both"/>
        <w:rPr>
          <w:rFonts w:ascii="Times New Roman" w:eastAsia="Times New Roman" w:hAnsi="Times New Roman"/>
          <w:sz w:val="24"/>
          <w:szCs w:val="24"/>
          <w:lang w:val="fr-FR"/>
        </w:rPr>
      </w:pPr>
      <w:r w:rsidRPr="000F0245">
        <w:rPr>
          <w:rFonts w:ascii="Times New Roman" w:eastAsia="Times New Roman" w:hAnsi="Times New Roman"/>
          <w:sz w:val="24"/>
          <w:szCs w:val="24"/>
          <w:lang w:val="fr-FR"/>
        </w:rPr>
        <w:t xml:space="preserve">Rotariu, </w:t>
      </w:r>
      <w:proofErr w:type="gramStart"/>
      <w:r w:rsidRPr="000F0245">
        <w:rPr>
          <w:rFonts w:ascii="Times New Roman" w:eastAsia="Times New Roman" w:hAnsi="Times New Roman"/>
          <w:sz w:val="24"/>
          <w:szCs w:val="24"/>
          <w:lang w:val="fr-FR"/>
        </w:rPr>
        <w:t>Traian;</w:t>
      </w:r>
      <w:proofErr w:type="gramEnd"/>
      <w:r w:rsidRPr="000F0245">
        <w:rPr>
          <w:rFonts w:ascii="Times New Roman" w:eastAsia="Times New Roman" w:hAnsi="Times New Roman"/>
          <w:sz w:val="24"/>
          <w:szCs w:val="24"/>
          <w:lang w:val="fr-FR"/>
        </w:rPr>
        <w:t xml:space="preserve"> Iluţ, Petru: “Ancheta sociologică şi sondajul de opinie. Teorie şi practică”, Ed. Polirom, Iaşi, 1997.</w:t>
      </w:r>
    </w:p>
    <w:p w14:paraId="24D6FD47" w14:textId="77777777" w:rsidR="000F0245" w:rsidRPr="000F0245" w:rsidRDefault="000F0245" w:rsidP="00966E00">
      <w:pPr>
        <w:numPr>
          <w:ilvl w:val="0"/>
          <w:numId w:val="4"/>
        </w:numPr>
        <w:spacing w:after="0" w:line="240" w:lineRule="auto"/>
        <w:jc w:val="both"/>
        <w:rPr>
          <w:rFonts w:ascii="Times New Roman" w:eastAsia="Times New Roman" w:hAnsi="Times New Roman"/>
          <w:sz w:val="24"/>
          <w:szCs w:val="24"/>
          <w:lang w:val="en-US"/>
        </w:rPr>
      </w:pPr>
      <w:r w:rsidRPr="000F0245">
        <w:rPr>
          <w:rFonts w:ascii="Times New Roman" w:eastAsia="Times New Roman" w:hAnsi="Times New Roman"/>
          <w:sz w:val="24"/>
          <w:szCs w:val="24"/>
          <w:lang w:val="en-US"/>
        </w:rPr>
        <w:t>Ryan, John; Wentworth, William M.: Media and Society. The Production of Culture in the Mass Media, Allyn and Bacon, Boston, 1999</w:t>
      </w:r>
    </w:p>
    <w:p w14:paraId="66BF6249" w14:textId="77777777" w:rsidR="000F0245" w:rsidRPr="000F0245" w:rsidRDefault="000F0245" w:rsidP="00966E00">
      <w:pPr>
        <w:numPr>
          <w:ilvl w:val="0"/>
          <w:numId w:val="4"/>
        </w:numPr>
        <w:spacing w:after="0" w:line="240" w:lineRule="auto"/>
        <w:jc w:val="both"/>
        <w:rPr>
          <w:rFonts w:ascii="Times New Roman" w:eastAsia="Times New Roman" w:hAnsi="Times New Roman"/>
          <w:sz w:val="24"/>
          <w:szCs w:val="24"/>
          <w:lang w:val="en-US"/>
        </w:rPr>
      </w:pPr>
      <w:r w:rsidRPr="000F0245">
        <w:rPr>
          <w:rFonts w:ascii="Times New Roman" w:eastAsia="Times New Roman" w:hAnsi="Times New Roman"/>
          <w:sz w:val="24"/>
          <w:szCs w:val="24"/>
          <w:lang w:val="fr-FR"/>
        </w:rPr>
        <w:t xml:space="preserve">Stoetzel, </w:t>
      </w:r>
      <w:proofErr w:type="gramStart"/>
      <w:r w:rsidRPr="000F0245">
        <w:rPr>
          <w:rFonts w:ascii="Times New Roman" w:eastAsia="Times New Roman" w:hAnsi="Times New Roman"/>
          <w:sz w:val="24"/>
          <w:szCs w:val="24"/>
          <w:lang w:val="fr-FR"/>
        </w:rPr>
        <w:t>Jean;</w:t>
      </w:r>
      <w:proofErr w:type="gramEnd"/>
      <w:r w:rsidRPr="000F0245">
        <w:rPr>
          <w:rFonts w:ascii="Times New Roman" w:eastAsia="Times New Roman" w:hAnsi="Times New Roman"/>
          <w:sz w:val="24"/>
          <w:szCs w:val="24"/>
          <w:lang w:val="fr-FR"/>
        </w:rPr>
        <w:t xml:space="preserve"> Girard, Alain: “Sondajele de opinie publică”, Ed. </w:t>
      </w:r>
      <w:r w:rsidRPr="000F0245">
        <w:rPr>
          <w:rFonts w:ascii="Times New Roman" w:eastAsia="Times New Roman" w:hAnsi="Times New Roman"/>
          <w:sz w:val="24"/>
          <w:szCs w:val="24"/>
          <w:lang w:val="en-US"/>
        </w:rPr>
        <w:t>Ştiinţifică şi Enciclopedică, Bucureşti, 1975</w:t>
      </w:r>
    </w:p>
    <w:p w14:paraId="572A6E06" w14:textId="77777777" w:rsidR="000F0245" w:rsidRPr="000F0245" w:rsidRDefault="000F0245" w:rsidP="00966E00">
      <w:pPr>
        <w:numPr>
          <w:ilvl w:val="0"/>
          <w:numId w:val="4"/>
        </w:numPr>
        <w:spacing w:after="0" w:line="240" w:lineRule="auto"/>
        <w:jc w:val="both"/>
        <w:rPr>
          <w:rFonts w:ascii="Times New Roman" w:eastAsia="Times New Roman" w:hAnsi="Times New Roman"/>
          <w:sz w:val="24"/>
          <w:szCs w:val="24"/>
          <w:lang w:val="en-US"/>
        </w:rPr>
      </w:pPr>
      <w:r w:rsidRPr="000F0245">
        <w:rPr>
          <w:rFonts w:ascii="Times New Roman" w:eastAsia="Times New Roman" w:hAnsi="Times New Roman"/>
          <w:sz w:val="24"/>
          <w:szCs w:val="24"/>
          <w:lang w:val="en-US"/>
        </w:rPr>
        <w:t xml:space="preserve">Thompson, John B.: Media şi modernitatea. O teorie socială a mass-media, Ed. </w:t>
      </w:r>
      <w:proofErr w:type="gramStart"/>
      <w:r w:rsidRPr="000F0245">
        <w:rPr>
          <w:rFonts w:ascii="Times New Roman" w:eastAsia="Times New Roman" w:hAnsi="Times New Roman"/>
          <w:sz w:val="24"/>
          <w:szCs w:val="24"/>
          <w:lang w:val="en-US"/>
        </w:rPr>
        <w:t>Antet ,</w:t>
      </w:r>
      <w:proofErr w:type="gramEnd"/>
      <w:r w:rsidRPr="000F0245">
        <w:rPr>
          <w:rFonts w:ascii="Times New Roman" w:eastAsia="Times New Roman" w:hAnsi="Times New Roman"/>
          <w:sz w:val="24"/>
          <w:szCs w:val="24"/>
          <w:lang w:val="en-US"/>
        </w:rPr>
        <w:t xml:space="preserve"> Bucuresti</w:t>
      </w:r>
    </w:p>
    <w:p w14:paraId="11CBBE6A" w14:textId="77777777" w:rsidR="000F0245" w:rsidRPr="000F0245" w:rsidRDefault="000F0245" w:rsidP="00966E00">
      <w:pPr>
        <w:numPr>
          <w:ilvl w:val="0"/>
          <w:numId w:val="4"/>
        </w:numPr>
        <w:spacing w:after="0" w:line="240" w:lineRule="auto"/>
        <w:jc w:val="both"/>
        <w:rPr>
          <w:rFonts w:ascii="Times New Roman" w:eastAsia="Times New Roman" w:hAnsi="Times New Roman"/>
          <w:sz w:val="24"/>
          <w:szCs w:val="24"/>
          <w:lang w:val="en-US"/>
        </w:rPr>
      </w:pPr>
      <w:r w:rsidRPr="000F0245">
        <w:rPr>
          <w:rFonts w:ascii="Times New Roman" w:eastAsia="Times New Roman" w:hAnsi="Times New Roman"/>
          <w:sz w:val="24"/>
          <w:szCs w:val="24"/>
          <w:lang w:val="en-US"/>
        </w:rPr>
        <w:t>Worcester, Robert M.: “British Public Opinion. A Guide to the History and Methodology of Political Opinion Polling”, Basil Blackwell, Oxford – UK, 1991</w:t>
      </w:r>
    </w:p>
    <w:p w14:paraId="5248F008" w14:textId="77777777" w:rsidR="000F0245" w:rsidRDefault="000F0245" w:rsidP="000F0245">
      <w:pPr>
        <w:spacing w:after="0" w:line="240" w:lineRule="auto"/>
        <w:ind w:left="360"/>
        <w:jc w:val="both"/>
        <w:rPr>
          <w:rFonts w:ascii="Times New Roman" w:eastAsia="Times New Roman" w:hAnsi="Times New Roman"/>
          <w:b/>
          <w:i/>
          <w:sz w:val="24"/>
          <w:szCs w:val="24"/>
          <w:lang w:val="en-US"/>
        </w:rPr>
      </w:pPr>
      <w:r w:rsidRPr="000F0245">
        <w:rPr>
          <w:rFonts w:ascii="Times New Roman" w:eastAsia="Times New Roman" w:hAnsi="Times New Roman"/>
          <w:b/>
          <w:i/>
          <w:sz w:val="24"/>
          <w:szCs w:val="24"/>
          <w:lang w:val="en-US"/>
        </w:rPr>
        <w:t>Baze de date</w:t>
      </w:r>
    </w:p>
    <w:p w14:paraId="3F5E251C" w14:textId="75C9A25C" w:rsidR="000F0245" w:rsidRDefault="000F0245" w:rsidP="000F0245">
      <w:pPr>
        <w:spacing w:after="0" w:line="240" w:lineRule="auto"/>
        <w:ind w:left="360"/>
        <w:jc w:val="both"/>
        <w:rPr>
          <w:rFonts w:ascii="Times New Roman" w:eastAsia="Times New Roman" w:hAnsi="Times New Roman"/>
          <w:szCs w:val="24"/>
          <w:lang w:val="en-US"/>
        </w:rPr>
      </w:pPr>
      <w:r w:rsidRPr="000F0245">
        <w:rPr>
          <w:rFonts w:ascii="Times New Roman" w:eastAsia="Times New Roman" w:hAnsi="Times New Roman"/>
          <w:szCs w:val="24"/>
          <w:lang w:val="en-US"/>
        </w:rPr>
        <w:t xml:space="preserve">*** </w:t>
      </w:r>
      <w:r>
        <w:rPr>
          <w:rFonts w:ascii="Times New Roman" w:eastAsia="Times New Roman" w:hAnsi="Times New Roman"/>
          <w:szCs w:val="24"/>
          <w:lang w:val="en-US"/>
        </w:rPr>
        <w:t xml:space="preserve">Rapoarte </w:t>
      </w:r>
      <w:r w:rsidRPr="000F0245">
        <w:rPr>
          <w:rFonts w:ascii="Times New Roman" w:eastAsia="Times New Roman" w:hAnsi="Times New Roman"/>
          <w:szCs w:val="24"/>
          <w:lang w:val="en-US"/>
        </w:rPr>
        <w:t xml:space="preserve">“Eurobarometer”, </w:t>
      </w:r>
      <w:hyperlink r:id="rId8" w:history="1">
        <w:r w:rsidRPr="000F0245">
          <w:rPr>
            <w:rFonts w:ascii="Times New Roman" w:eastAsia="Times New Roman" w:hAnsi="Times New Roman"/>
            <w:color w:val="0000FF"/>
            <w:sz w:val="24"/>
            <w:szCs w:val="32"/>
            <w:lang w:val="en-US"/>
          </w:rPr>
          <w:t>www.ec.europa.eu/public_opinion</w:t>
        </w:r>
      </w:hyperlink>
      <w:r w:rsidRPr="000F0245">
        <w:rPr>
          <w:rFonts w:ascii="Times New Roman" w:eastAsia="Times New Roman" w:hAnsi="Times New Roman"/>
          <w:szCs w:val="24"/>
          <w:lang w:val="en-US"/>
        </w:rPr>
        <w:t xml:space="preserve"> </w:t>
      </w:r>
    </w:p>
    <w:p w14:paraId="5366A293" w14:textId="2377C4AF" w:rsidR="000F0245" w:rsidRDefault="000F0245" w:rsidP="000F0245">
      <w:pPr>
        <w:spacing w:after="0" w:line="240" w:lineRule="auto"/>
        <w:ind w:left="360"/>
        <w:jc w:val="both"/>
        <w:rPr>
          <w:rFonts w:ascii="Times New Roman" w:eastAsia="Times New Roman" w:hAnsi="Times New Roman"/>
          <w:szCs w:val="24"/>
          <w:lang w:val="en-US"/>
        </w:rPr>
      </w:pPr>
      <w:r>
        <w:rPr>
          <w:rFonts w:ascii="Times New Roman" w:eastAsia="Times New Roman" w:hAnsi="Times New Roman"/>
          <w:szCs w:val="24"/>
          <w:lang w:val="en-US"/>
        </w:rPr>
        <w:t>Baze de date ale EB</w:t>
      </w:r>
    </w:p>
    <w:p w14:paraId="0C1DFEEE" w14:textId="77777777" w:rsidR="000F0245" w:rsidRPr="000F0245" w:rsidRDefault="000F0245" w:rsidP="000F0245">
      <w:pPr>
        <w:spacing w:after="0" w:line="240" w:lineRule="auto"/>
        <w:ind w:left="360"/>
        <w:jc w:val="both"/>
        <w:rPr>
          <w:rFonts w:ascii="Times New Roman" w:eastAsia="Times New Roman" w:hAnsi="Times New Roman"/>
          <w:b/>
          <w:i/>
          <w:sz w:val="24"/>
          <w:szCs w:val="24"/>
          <w:lang w:val="en-US"/>
        </w:rPr>
      </w:pPr>
    </w:p>
    <w:p w14:paraId="255C81A8" w14:textId="237EE7CB" w:rsidR="00F21297" w:rsidRDefault="00F21297" w:rsidP="002244BD">
      <w:pPr>
        <w:pStyle w:val="Default"/>
        <w:spacing w:line="360" w:lineRule="auto"/>
        <w:ind w:right="-567"/>
        <w:rPr>
          <w:color w:val="auto"/>
        </w:rPr>
      </w:pPr>
    </w:p>
    <w:p w14:paraId="38138D5C" w14:textId="77777777" w:rsidR="008970C9" w:rsidRPr="008970C9" w:rsidRDefault="008970C9" w:rsidP="008970C9">
      <w:pPr>
        <w:autoSpaceDE w:val="0"/>
        <w:autoSpaceDN w:val="0"/>
        <w:adjustRightInd w:val="0"/>
        <w:ind w:right="-567"/>
        <w:rPr>
          <w:color w:val="000000"/>
        </w:rPr>
      </w:pPr>
      <w:r w:rsidRPr="008970C9">
        <w:rPr>
          <w:b/>
          <w:bCs/>
          <w:color w:val="000000"/>
        </w:rPr>
        <w:t xml:space="preserve">DIRECTOR DEPARTAMENT,                                                        </w:t>
      </w:r>
      <w:r w:rsidRPr="008970C9">
        <w:rPr>
          <w:b/>
          <w:bCs/>
          <w:color w:val="000000"/>
        </w:rPr>
        <w:tab/>
      </w:r>
      <w:r w:rsidRPr="008970C9">
        <w:rPr>
          <w:b/>
          <w:bCs/>
          <w:color w:val="000000"/>
        </w:rPr>
        <w:tab/>
        <w:t xml:space="preserve">   TITULAR DE DISCIPLINĂ, </w:t>
      </w:r>
    </w:p>
    <w:p w14:paraId="568F1636" w14:textId="0997856E" w:rsidR="008970C9" w:rsidRPr="002244BD" w:rsidRDefault="008970C9" w:rsidP="008970C9">
      <w:pPr>
        <w:pStyle w:val="Default"/>
        <w:spacing w:line="360" w:lineRule="auto"/>
        <w:ind w:right="-567"/>
        <w:rPr>
          <w:color w:val="auto"/>
        </w:rPr>
      </w:pPr>
      <w:r w:rsidRPr="008970C9">
        <w:rPr>
          <w:rFonts w:ascii="Calibri" w:hAnsi="Calibri"/>
          <w:color w:val="auto"/>
          <w:sz w:val="22"/>
          <w:szCs w:val="22"/>
        </w:rPr>
        <w:t>Conf. Univ. Dr. Mihai Ungureanu                                                                         Conf. dr. Marius Precupețu</w:t>
      </w:r>
    </w:p>
    <w:p w14:paraId="255C81AC" w14:textId="7F894DEB" w:rsidR="001E579C" w:rsidRPr="001014E2" w:rsidRDefault="001E579C" w:rsidP="00454C00">
      <w:pPr>
        <w:spacing w:line="240" w:lineRule="auto"/>
        <w:ind w:right="-567"/>
        <w:rPr>
          <w:rFonts w:ascii="Times New Roman" w:hAnsi="Times New Roman"/>
        </w:rPr>
      </w:pPr>
    </w:p>
    <w:sectPr w:rsidR="001E579C" w:rsidRPr="001014E2" w:rsidSect="00DF6DEB">
      <w:headerReference w:type="even" r:id="rId9"/>
      <w:headerReference w:type="default" r:id="rId10"/>
      <w:footerReference w:type="even" r:id="rId11"/>
      <w:footerReference w:type="default" r:id="rId12"/>
      <w:headerReference w:type="first" r:id="rId13"/>
      <w:footerReference w:type="first" r:id="rId14"/>
      <w:pgSz w:w="11906" w:h="16838"/>
      <w:pgMar w:top="993" w:right="1417" w:bottom="709"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3E0309" w14:textId="77777777" w:rsidR="008F79BE" w:rsidRDefault="008F79BE" w:rsidP="00FF1214">
      <w:pPr>
        <w:spacing w:after="0" w:line="240" w:lineRule="auto"/>
      </w:pPr>
      <w:r>
        <w:separator/>
      </w:r>
    </w:p>
  </w:endnote>
  <w:endnote w:type="continuationSeparator" w:id="0">
    <w:p w14:paraId="244A6584" w14:textId="77777777" w:rsidR="008F79BE" w:rsidRDefault="008F79BE" w:rsidP="00FF12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09D5F" w14:textId="77777777" w:rsidR="001875C8" w:rsidRDefault="001875C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BD9E8" w14:textId="77777777" w:rsidR="001875C8" w:rsidRDefault="001875C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FBABF" w14:textId="77777777" w:rsidR="001875C8" w:rsidRDefault="001875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A6A745" w14:textId="77777777" w:rsidR="008F79BE" w:rsidRDefault="008F79BE" w:rsidP="00FF1214">
      <w:pPr>
        <w:spacing w:after="0" w:line="240" w:lineRule="auto"/>
      </w:pPr>
      <w:r>
        <w:separator/>
      </w:r>
    </w:p>
  </w:footnote>
  <w:footnote w:type="continuationSeparator" w:id="0">
    <w:p w14:paraId="57E07BF9" w14:textId="77777777" w:rsidR="008F79BE" w:rsidRDefault="008F79BE" w:rsidP="00FF12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B0E22" w14:textId="77777777" w:rsidR="001875C8" w:rsidRDefault="001875C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C81B7" w14:textId="253181B0" w:rsidR="005A2E6C" w:rsidRPr="00DF6DEB" w:rsidRDefault="001875C8" w:rsidP="001875C8">
    <w:pPr>
      <w:pStyle w:val="Header"/>
      <w:rPr>
        <w:b/>
        <w:spacing w:val="20"/>
        <w:sz w:val="20"/>
        <w:szCs w:val="20"/>
      </w:rPr>
    </w:pPr>
    <w:r w:rsidRPr="00604BF7">
      <w:fldChar w:fldCharType="begin"/>
    </w:r>
    <w:r w:rsidRPr="00604BF7">
      <w:instrText xml:space="preserve"> INCLUDEPICTURE "http://www.politice.ro/sites/default/files/header_snspa_fsp_0.png" \* MERGEFORMATINET </w:instrText>
    </w:r>
    <w:r w:rsidRPr="00604BF7">
      <w:fldChar w:fldCharType="separate"/>
    </w:r>
    <w:r>
      <w:rPr>
        <w:noProof/>
        <w:lang w:val="en-US"/>
      </w:rPr>
      <w:fldChar w:fldCharType="begin"/>
    </w:r>
    <w:r>
      <w:rPr>
        <w:noProof/>
        <w:lang w:val="en-US"/>
      </w:rPr>
      <w:instrText xml:space="preserve"> INCLUDEPICTURE  "http://www.politice.ro/sites/default/files/header_snspa_fsp_0.png" \* MERGEFORMATINET </w:instrText>
    </w:r>
    <w:r>
      <w:rPr>
        <w:noProof/>
        <w:lang w:val="en-US"/>
      </w:rPr>
      <w:fldChar w:fldCharType="separate"/>
    </w:r>
    <w:r>
      <w:rPr>
        <w:noProof/>
        <w:lang w:val="en-US"/>
      </w:rPr>
      <w:drawing>
        <wp:inline distT="0" distB="0" distL="0" distR="0" wp14:anchorId="7749046B" wp14:editId="473B61A6">
          <wp:extent cx="4138295" cy="473075"/>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38295" cy="473075"/>
                  </a:xfrm>
                  <a:prstGeom prst="rect">
                    <a:avLst/>
                  </a:prstGeom>
                  <a:noFill/>
                  <a:ln>
                    <a:noFill/>
                  </a:ln>
                </pic:spPr>
              </pic:pic>
            </a:graphicData>
          </a:graphic>
        </wp:inline>
      </w:drawing>
    </w:r>
    <w:r>
      <w:rPr>
        <w:noProof/>
        <w:lang w:val="en-US"/>
      </w:rPr>
      <w:fldChar w:fldCharType="end"/>
    </w:r>
    <w:r w:rsidRPr="00604BF7">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77AF9" w14:textId="77777777" w:rsidR="001875C8" w:rsidRDefault="001875C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77724"/>
    <w:multiLevelType w:val="hybridMultilevel"/>
    <w:tmpl w:val="806A0B28"/>
    <w:lvl w:ilvl="0" w:tplc="3A94A236">
      <w:start w:val="1"/>
      <w:numFmt w:val="lowerLetter"/>
      <w:lvlText w:val="%1)"/>
      <w:lvlJc w:val="left"/>
      <w:pPr>
        <w:ind w:left="400" w:hanging="360"/>
      </w:pPr>
      <w:rPr>
        <w:rFonts w:hint="default"/>
      </w:rPr>
    </w:lvl>
    <w:lvl w:ilvl="1" w:tplc="04180019" w:tentative="1">
      <w:start w:val="1"/>
      <w:numFmt w:val="lowerLetter"/>
      <w:lvlText w:val="%2."/>
      <w:lvlJc w:val="left"/>
      <w:pPr>
        <w:ind w:left="1120" w:hanging="360"/>
      </w:pPr>
    </w:lvl>
    <w:lvl w:ilvl="2" w:tplc="0418001B" w:tentative="1">
      <w:start w:val="1"/>
      <w:numFmt w:val="lowerRoman"/>
      <w:lvlText w:val="%3."/>
      <w:lvlJc w:val="right"/>
      <w:pPr>
        <w:ind w:left="1840" w:hanging="180"/>
      </w:pPr>
    </w:lvl>
    <w:lvl w:ilvl="3" w:tplc="0418000F" w:tentative="1">
      <w:start w:val="1"/>
      <w:numFmt w:val="decimal"/>
      <w:lvlText w:val="%4."/>
      <w:lvlJc w:val="left"/>
      <w:pPr>
        <w:ind w:left="2560" w:hanging="360"/>
      </w:pPr>
    </w:lvl>
    <w:lvl w:ilvl="4" w:tplc="04180019" w:tentative="1">
      <w:start w:val="1"/>
      <w:numFmt w:val="lowerLetter"/>
      <w:lvlText w:val="%5."/>
      <w:lvlJc w:val="left"/>
      <w:pPr>
        <w:ind w:left="3280" w:hanging="360"/>
      </w:pPr>
    </w:lvl>
    <w:lvl w:ilvl="5" w:tplc="0418001B" w:tentative="1">
      <w:start w:val="1"/>
      <w:numFmt w:val="lowerRoman"/>
      <w:lvlText w:val="%6."/>
      <w:lvlJc w:val="right"/>
      <w:pPr>
        <w:ind w:left="4000" w:hanging="180"/>
      </w:pPr>
    </w:lvl>
    <w:lvl w:ilvl="6" w:tplc="0418000F" w:tentative="1">
      <w:start w:val="1"/>
      <w:numFmt w:val="decimal"/>
      <w:lvlText w:val="%7."/>
      <w:lvlJc w:val="left"/>
      <w:pPr>
        <w:ind w:left="4720" w:hanging="360"/>
      </w:pPr>
    </w:lvl>
    <w:lvl w:ilvl="7" w:tplc="04180019" w:tentative="1">
      <w:start w:val="1"/>
      <w:numFmt w:val="lowerLetter"/>
      <w:lvlText w:val="%8."/>
      <w:lvlJc w:val="left"/>
      <w:pPr>
        <w:ind w:left="5440" w:hanging="360"/>
      </w:pPr>
    </w:lvl>
    <w:lvl w:ilvl="8" w:tplc="0418001B" w:tentative="1">
      <w:start w:val="1"/>
      <w:numFmt w:val="lowerRoman"/>
      <w:lvlText w:val="%9."/>
      <w:lvlJc w:val="right"/>
      <w:pPr>
        <w:ind w:left="6160" w:hanging="180"/>
      </w:pPr>
    </w:lvl>
  </w:abstractNum>
  <w:abstractNum w:abstractNumId="1" w15:restartNumberingAfterBreak="0">
    <w:nsid w:val="1361126B"/>
    <w:multiLevelType w:val="hybridMultilevel"/>
    <w:tmpl w:val="7AC2F89E"/>
    <w:lvl w:ilvl="0" w:tplc="52C492C6">
      <w:numFmt w:val="bullet"/>
      <w:lvlText w:val="-"/>
      <w:lvlJc w:val="left"/>
      <w:pPr>
        <w:tabs>
          <w:tab w:val="num" w:pos="720"/>
        </w:tabs>
        <w:ind w:left="720" w:hanging="360"/>
      </w:pPr>
      <w:rPr>
        <w:rFonts w:ascii="Calibri" w:eastAsia="Times New Roman" w:hAnsi="Calibri" w:hint="default"/>
      </w:rPr>
    </w:lvl>
    <w:lvl w:ilvl="1" w:tplc="B2701BE2">
      <w:numFmt w:val="bullet"/>
      <w:lvlText w:val="•"/>
      <w:lvlJc w:val="left"/>
      <w:pPr>
        <w:ind w:left="1785" w:hanging="705"/>
      </w:pPr>
      <w:rPr>
        <w:rFonts w:ascii="Times New Roman" w:eastAsia="Calibri"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45A7A46"/>
    <w:multiLevelType w:val="multilevel"/>
    <w:tmpl w:val="A352EC9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363D1309"/>
    <w:multiLevelType w:val="hybridMultilevel"/>
    <w:tmpl w:val="D90072B2"/>
    <w:lvl w:ilvl="0" w:tplc="52C492C6">
      <w:numFmt w:val="bullet"/>
      <w:lvlText w:val="-"/>
      <w:lvlJc w:val="left"/>
      <w:pPr>
        <w:tabs>
          <w:tab w:val="num" w:pos="720"/>
        </w:tabs>
        <w:ind w:left="720" w:hanging="360"/>
      </w:pPr>
      <w:rPr>
        <w:rFonts w:ascii="Calibri" w:eastAsia="Times New Roman" w:hAnsi="Calibri" w:hint="default"/>
      </w:rPr>
    </w:lvl>
    <w:lvl w:ilvl="1" w:tplc="B2701BE2">
      <w:numFmt w:val="bullet"/>
      <w:lvlText w:val="•"/>
      <w:lvlJc w:val="left"/>
      <w:pPr>
        <w:ind w:left="1785" w:hanging="705"/>
      </w:pPr>
      <w:rPr>
        <w:rFonts w:ascii="Times New Roman" w:eastAsia="Calibri"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3B81933"/>
    <w:multiLevelType w:val="hybridMultilevel"/>
    <w:tmpl w:val="D4507D9C"/>
    <w:lvl w:ilvl="0" w:tplc="B058C958">
      <w:start w:val="11"/>
      <w:numFmt w:val="bullet"/>
      <w:lvlText w:val="-"/>
      <w:lvlJc w:val="left"/>
      <w:pPr>
        <w:ind w:left="720" w:hanging="360"/>
      </w:pPr>
      <w:rPr>
        <w:rFonts w:hint="default"/>
      </w:rPr>
    </w:lvl>
    <w:lvl w:ilvl="1" w:tplc="B058C958">
      <w:start w:val="11"/>
      <w:numFmt w:val="bullet"/>
      <w:lvlText w:val="-"/>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FE76F43"/>
    <w:multiLevelType w:val="hybridMultilevel"/>
    <w:tmpl w:val="70AE2E56"/>
    <w:lvl w:ilvl="0" w:tplc="52C492C6">
      <w:numFmt w:val="bullet"/>
      <w:lvlText w:val="-"/>
      <w:lvlJc w:val="left"/>
      <w:pPr>
        <w:ind w:left="731" w:hanging="360"/>
      </w:pPr>
      <w:rPr>
        <w:rFonts w:ascii="Calibri" w:eastAsia="Times New Roman" w:hAnsi="Calibri" w:hint="default"/>
      </w:rPr>
    </w:lvl>
    <w:lvl w:ilvl="1" w:tplc="04090003" w:tentative="1">
      <w:start w:val="1"/>
      <w:numFmt w:val="bullet"/>
      <w:lvlText w:val="o"/>
      <w:lvlJc w:val="left"/>
      <w:pPr>
        <w:ind w:left="1451" w:hanging="360"/>
      </w:pPr>
      <w:rPr>
        <w:rFonts w:ascii="Courier New" w:hAnsi="Courier New" w:cs="Courier New" w:hint="default"/>
      </w:rPr>
    </w:lvl>
    <w:lvl w:ilvl="2" w:tplc="04090005" w:tentative="1">
      <w:start w:val="1"/>
      <w:numFmt w:val="bullet"/>
      <w:lvlText w:val=""/>
      <w:lvlJc w:val="left"/>
      <w:pPr>
        <w:ind w:left="2171" w:hanging="360"/>
      </w:pPr>
      <w:rPr>
        <w:rFonts w:ascii="Wingdings" w:hAnsi="Wingdings" w:hint="default"/>
      </w:rPr>
    </w:lvl>
    <w:lvl w:ilvl="3" w:tplc="04090001" w:tentative="1">
      <w:start w:val="1"/>
      <w:numFmt w:val="bullet"/>
      <w:lvlText w:val=""/>
      <w:lvlJc w:val="left"/>
      <w:pPr>
        <w:ind w:left="2891" w:hanging="360"/>
      </w:pPr>
      <w:rPr>
        <w:rFonts w:ascii="Symbol" w:hAnsi="Symbol" w:hint="default"/>
      </w:rPr>
    </w:lvl>
    <w:lvl w:ilvl="4" w:tplc="04090003" w:tentative="1">
      <w:start w:val="1"/>
      <w:numFmt w:val="bullet"/>
      <w:lvlText w:val="o"/>
      <w:lvlJc w:val="left"/>
      <w:pPr>
        <w:ind w:left="3611" w:hanging="360"/>
      </w:pPr>
      <w:rPr>
        <w:rFonts w:ascii="Courier New" w:hAnsi="Courier New" w:cs="Courier New" w:hint="default"/>
      </w:rPr>
    </w:lvl>
    <w:lvl w:ilvl="5" w:tplc="04090005" w:tentative="1">
      <w:start w:val="1"/>
      <w:numFmt w:val="bullet"/>
      <w:lvlText w:val=""/>
      <w:lvlJc w:val="left"/>
      <w:pPr>
        <w:ind w:left="4331" w:hanging="360"/>
      </w:pPr>
      <w:rPr>
        <w:rFonts w:ascii="Wingdings" w:hAnsi="Wingdings" w:hint="default"/>
      </w:rPr>
    </w:lvl>
    <w:lvl w:ilvl="6" w:tplc="04090001" w:tentative="1">
      <w:start w:val="1"/>
      <w:numFmt w:val="bullet"/>
      <w:lvlText w:val=""/>
      <w:lvlJc w:val="left"/>
      <w:pPr>
        <w:ind w:left="5051" w:hanging="360"/>
      </w:pPr>
      <w:rPr>
        <w:rFonts w:ascii="Symbol" w:hAnsi="Symbol" w:hint="default"/>
      </w:rPr>
    </w:lvl>
    <w:lvl w:ilvl="7" w:tplc="04090003" w:tentative="1">
      <w:start w:val="1"/>
      <w:numFmt w:val="bullet"/>
      <w:lvlText w:val="o"/>
      <w:lvlJc w:val="left"/>
      <w:pPr>
        <w:ind w:left="5771" w:hanging="360"/>
      </w:pPr>
      <w:rPr>
        <w:rFonts w:ascii="Courier New" w:hAnsi="Courier New" w:cs="Courier New" w:hint="default"/>
      </w:rPr>
    </w:lvl>
    <w:lvl w:ilvl="8" w:tplc="04090005" w:tentative="1">
      <w:start w:val="1"/>
      <w:numFmt w:val="bullet"/>
      <w:lvlText w:val=""/>
      <w:lvlJc w:val="left"/>
      <w:pPr>
        <w:ind w:left="6491" w:hanging="360"/>
      </w:pPr>
      <w:rPr>
        <w:rFonts w:ascii="Wingdings" w:hAnsi="Wingdings" w:hint="default"/>
      </w:rPr>
    </w:lvl>
  </w:abstractNum>
  <w:abstractNum w:abstractNumId="6" w15:restartNumberingAfterBreak="0">
    <w:nsid w:val="665F16FA"/>
    <w:multiLevelType w:val="hybridMultilevel"/>
    <w:tmpl w:val="77CC3652"/>
    <w:lvl w:ilvl="0" w:tplc="8788FD78">
      <w:start w:val="1"/>
      <w:numFmt w:val="decimal"/>
      <w:lvlText w:val="%1."/>
      <w:lvlJc w:val="righ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96B7545"/>
    <w:multiLevelType w:val="hybridMultilevel"/>
    <w:tmpl w:val="EF3C7304"/>
    <w:lvl w:ilvl="0" w:tplc="8788FD78">
      <w:start w:val="1"/>
      <w:numFmt w:val="decimal"/>
      <w:lvlText w:val="%1."/>
      <w:lvlJc w:val="righ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E4E7E3F"/>
    <w:multiLevelType w:val="hybridMultilevel"/>
    <w:tmpl w:val="2E76AD44"/>
    <w:lvl w:ilvl="0" w:tplc="B058C958">
      <w:start w:val="11"/>
      <w:numFmt w:val="bullet"/>
      <w:lvlText w:val="-"/>
      <w:lvlJc w:val="left"/>
      <w:pPr>
        <w:tabs>
          <w:tab w:val="num" w:pos="36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781388461">
    <w:abstractNumId w:val="0"/>
  </w:num>
  <w:num w:numId="2" w16cid:durableId="202013674">
    <w:abstractNumId w:val="4"/>
  </w:num>
  <w:num w:numId="3" w16cid:durableId="298846963">
    <w:abstractNumId w:val="8"/>
  </w:num>
  <w:num w:numId="4" w16cid:durableId="1627276373">
    <w:abstractNumId w:val="2"/>
  </w:num>
  <w:num w:numId="5" w16cid:durableId="948897158">
    <w:abstractNumId w:val="5"/>
  </w:num>
  <w:num w:numId="6" w16cid:durableId="508909747">
    <w:abstractNumId w:val="6"/>
  </w:num>
  <w:num w:numId="7" w16cid:durableId="1198664111">
    <w:abstractNumId w:val="3"/>
  </w:num>
  <w:num w:numId="8" w16cid:durableId="1132551321">
    <w:abstractNumId w:val="1"/>
  </w:num>
  <w:num w:numId="9" w16cid:durableId="1658261222">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1BDD"/>
    <w:rsid w:val="00002054"/>
    <w:rsid w:val="000103C6"/>
    <w:rsid w:val="00014EDE"/>
    <w:rsid w:val="000212CE"/>
    <w:rsid w:val="0002145D"/>
    <w:rsid w:val="00021DB5"/>
    <w:rsid w:val="00022ECD"/>
    <w:rsid w:val="00023449"/>
    <w:rsid w:val="00024B70"/>
    <w:rsid w:val="00025160"/>
    <w:rsid w:val="00034B51"/>
    <w:rsid w:val="00036E9B"/>
    <w:rsid w:val="00040804"/>
    <w:rsid w:val="00044D50"/>
    <w:rsid w:val="00071FF9"/>
    <w:rsid w:val="0007741B"/>
    <w:rsid w:val="00081A6A"/>
    <w:rsid w:val="000834EC"/>
    <w:rsid w:val="00084160"/>
    <w:rsid w:val="0009254C"/>
    <w:rsid w:val="00097AD5"/>
    <w:rsid w:val="000A188B"/>
    <w:rsid w:val="000A32A7"/>
    <w:rsid w:val="000A5623"/>
    <w:rsid w:val="000A5944"/>
    <w:rsid w:val="000B10AB"/>
    <w:rsid w:val="000B5719"/>
    <w:rsid w:val="000B673E"/>
    <w:rsid w:val="000C6150"/>
    <w:rsid w:val="000E689B"/>
    <w:rsid w:val="000F0245"/>
    <w:rsid w:val="001014E2"/>
    <w:rsid w:val="00105FC5"/>
    <w:rsid w:val="00106B24"/>
    <w:rsid w:val="00106B57"/>
    <w:rsid w:val="00115C6F"/>
    <w:rsid w:val="00115EFC"/>
    <w:rsid w:val="001173A0"/>
    <w:rsid w:val="001179AB"/>
    <w:rsid w:val="00122C3F"/>
    <w:rsid w:val="00123392"/>
    <w:rsid w:val="00135701"/>
    <w:rsid w:val="0014062B"/>
    <w:rsid w:val="00140FF3"/>
    <w:rsid w:val="0014297F"/>
    <w:rsid w:val="00145A88"/>
    <w:rsid w:val="001462C6"/>
    <w:rsid w:val="00157F0C"/>
    <w:rsid w:val="0016118F"/>
    <w:rsid w:val="00161FB7"/>
    <w:rsid w:val="00163837"/>
    <w:rsid w:val="001648AD"/>
    <w:rsid w:val="00166EC4"/>
    <w:rsid w:val="00170110"/>
    <w:rsid w:val="00171BDD"/>
    <w:rsid w:val="00176C78"/>
    <w:rsid w:val="0018452D"/>
    <w:rsid w:val="001875C8"/>
    <w:rsid w:val="00187F2F"/>
    <w:rsid w:val="001942A8"/>
    <w:rsid w:val="001A0486"/>
    <w:rsid w:val="001A696A"/>
    <w:rsid w:val="001B5C28"/>
    <w:rsid w:val="001C551C"/>
    <w:rsid w:val="001C6213"/>
    <w:rsid w:val="001E3ADF"/>
    <w:rsid w:val="001E579C"/>
    <w:rsid w:val="001F08BB"/>
    <w:rsid w:val="001F3447"/>
    <w:rsid w:val="00200C86"/>
    <w:rsid w:val="002117AC"/>
    <w:rsid w:val="00212AF9"/>
    <w:rsid w:val="00213812"/>
    <w:rsid w:val="00213904"/>
    <w:rsid w:val="00217C86"/>
    <w:rsid w:val="0022204F"/>
    <w:rsid w:val="002237B5"/>
    <w:rsid w:val="002244BD"/>
    <w:rsid w:val="0022700B"/>
    <w:rsid w:val="002341EF"/>
    <w:rsid w:val="002373F7"/>
    <w:rsid w:val="002453D0"/>
    <w:rsid w:val="002529C7"/>
    <w:rsid w:val="0026377A"/>
    <w:rsid w:val="0027051E"/>
    <w:rsid w:val="002707C0"/>
    <w:rsid w:val="00274D34"/>
    <w:rsid w:val="00280B79"/>
    <w:rsid w:val="00281BCA"/>
    <w:rsid w:val="002938CA"/>
    <w:rsid w:val="00294F09"/>
    <w:rsid w:val="002A04E0"/>
    <w:rsid w:val="002A0E16"/>
    <w:rsid w:val="002A0F02"/>
    <w:rsid w:val="002A75C6"/>
    <w:rsid w:val="002B03B0"/>
    <w:rsid w:val="002B3630"/>
    <w:rsid w:val="002C3BE0"/>
    <w:rsid w:val="002D2DFE"/>
    <w:rsid w:val="002D4A2C"/>
    <w:rsid w:val="002E7384"/>
    <w:rsid w:val="002F0E66"/>
    <w:rsid w:val="002F31E8"/>
    <w:rsid w:val="002F3EA6"/>
    <w:rsid w:val="002F4A37"/>
    <w:rsid w:val="00300CC8"/>
    <w:rsid w:val="003023EC"/>
    <w:rsid w:val="00311FC9"/>
    <w:rsid w:val="00330018"/>
    <w:rsid w:val="00330C86"/>
    <w:rsid w:val="00334E5F"/>
    <w:rsid w:val="00335B20"/>
    <w:rsid w:val="00335E6C"/>
    <w:rsid w:val="00337E54"/>
    <w:rsid w:val="0034033C"/>
    <w:rsid w:val="003438D1"/>
    <w:rsid w:val="00364810"/>
    <w:rsid w:val="003707D2"/>
    <w:rsid w:val="00374CB0"/>
    <w:rsid w:val="00374DA8"/>
    <w:rsid w:val="003767DA"/>
    <w:rsid w:val="00377A98"/>
    <w:rsid w:val="00395C53"/>
    <w:rsid w:val="003B2C97"/>
    <w:rsid w:val="003B51B4"/>
    <w:rsid w:val="003C4846"/>
    <w:rsid w:val="003C5C10"/>
    <w:rsid w:val="003C5D0A"/>
    <w:rsid w:val="003C6231"/>
    <w:rsid w:val="003C7225"/>
    <w:rsid w:val="003D0204"/>
    <w:rsid w:val="003E0516"/>
    <w:rsid w:val="003E26AB"/>
    <w:rsid w:val="003E3DBB"/>
    <w:rsid w:val="003E4EB9"/>
    <w:rsid w:val="003E690B"/>
    <w:rsid w:val="003F0DE0"/>
    <w:rsid w:val="003F72DA"/>
    <w:rsid w:val="003F73D4"/>
    <w:rsid w:val="004011DA"/>
    <w:rsid w:val="004019A4"/>
    <w:rsid w:val="004032AB"/>
    <w:rsid w:val="00403E1B"/>
    <w:rsid w:val="00406267"/>
    <w:rsid w:val="00410716"/>
    <w:rsid w:val="0041189F"/>
    <w:rsid w:val="00412E2F"/>
    <w:rsid w:val="00413E74"/>
    <w:rsid w:val="00416514"/>
    <w:rsid w:val="004209E8"/>
    <w:rsid w:val="00422E10"/>
    <w:rsid w:val="004252C9"/>
    <w:rsid w:val="0042759D"/>
    <w:rsid w:val="00427BA6"/>
    <w:rsid w:val="00430FB0"/>
    <w:rsid w:val="00432DBB"/>
    <w:rsid w:val="00434FC9"/>
    <w:rsid w:val="00435AE1"/>
    <w:rsid w:val="00447725"/>
    <w:rsid w:val="00451BF6"/>
    <w:rsid w:val="00452CA8"/>
    <w:rsid w:val="00452F8E"/>
    <w:rsid w:val="00454C00"/>
    <w:rsid w:val="00455902"/>
    <w:rsid w:val="004637B9"/>
    <w:rsid w:val="00464300"/>
    <w:rsid w:val="004659BE"/>
    <w:rsid w:val="00471427"/>
    <w:rsid w:val="00474CC1"/>
    <w:rsid w:val="00483D81"/>
    <w:rsid w:val="00485F08"/>
    <w:rsid w:val="00486D28"/>
    <w:rsid w:val="00487584"/>
    <w:rsid w:val="00491AD4"/>
    <w:rsid w:val="00496D51"/>
    <w:rsid w:val="00496DFD"/>
    <w:rsid w:val="004A55AA"/>
    <w:rsid w:val="004B27F7"/>
    <w:rsid w:val="004C4433"/>
    <w:rsid w:val="004C7386"/>
    <w:rsid w:val="004C7FEC"/>
    <w:rsid w:val="004D33BC"/>
    <w:rsid w:val="004E07DA"/>
    <w:rsid w:val="004E2FB4"/>
    <w:rsid w:val="004E37A6"/>
    <w:rsid w:val="004E3B46"/>
    <w:rsid w:val="004E5A4C"/>
    <w:rsid w:val="004E75FD"/>
    <w:rsid w:val="004E7FF0"/>
    <w:rsid w:val="004F02D3"/>
    <w:rsid w:val="004F0807"/>
    <w:rsid w:val="004F08DB"/>
    <w:rsid w:val="004F6073"/>
    <w:rsid w:val="004F6F53"/>
    <w:rsid w:val="005017D7"/>
    <w:rsid w:val="00506622"/>
    <w:rsid w:val="00514A2A"/>
    <w:rsid w:val="0051715D"/>
    <w:rsid w:val="005178B7"/>
    <w:rsid w:val="00525552"/>
    <w:rsid w:val="00525833"/>
    <w:rsid w:val="00526A11"/>
    <w:rsid w:val="005314D7"/>
    <w:rsid w:val="00531AE8"/>
    <w:rsid w:val="00535679"/>
    <w:rsid w:val="00540244"/>
    <w:rsid w:val="0055119A"/>
    <w:rsid w:val="00553734"/>
    <w:rsid w:val="00553C05"/>
    <w:rsid w:val="00566986"/>
    <w:rsid w:val="00567965"/>
    <w:rsid w:val="0057265B"/>
    <w:rsid w:val="00572C2C"/>
    <w:rsid w:val="005736A0"/>
    <w:rsid w:val="00575211"/>
    <w:rsid w:val="00577637"/>
    <w:rsid w:val="00577A45"/>
    <w:rsid w:val="00580A96"/>
    <w:rsid w:val="00592CB6"/>
    <w:rsid w:val="005A2E6C"/>
    <w:rsid w:val="005B158D"/>
    <w:rsid w:val="005B2495"/>
    <w:rsid w:val="005C252A"/>
    <w:rsid w:val="005C3214"/>
    <w:rsid w:val="005C4F22"/>
    <w:rsid w:val="005C6606"/>
    <w:rsid w:val="005D0919"/>
    <w:rsid w:val="005D5100"/>
    <w:rsid w:val="005D6041"/>
    <w:rsid w:val="005F4D76"/>
    <w:rsid w:val="006040B8"/>
    <w:rsid w:val="006059D2"/>
    <w:rsid w:val="006112AF"/>
    <w:rsid w:val="00613471"/>
    <w:rsid w:val="00615163"/>
    <w:rsid w:val="00621611"/>
    <w:rsid w:val="006224C9"/>
    <w:rsid w:val="00624347"/>
    <w:rsid w:val="00626062"/>
    <w:rsid w:val="00642059"/>
    <w:rsid w:val="0064322A"/>
    <w:rsid w:val="0064488B"/>
    <w:rsid w:val="0065246C"/>
    <w:rsid w:val="006534C4"/>
    <w:rsid w:val="006536C9"/>
    <w:rsid w:val="0065459D"/>
    <w:rsid w:val="00655D47"/>
    <w:rsid w:val="00656837"/>
    <w:rsid w:val="00657158"/>
    <w:rsid w:val="00661667"/>
    <w:rsid w:val="00677CED"/>
    <w:rsid w:val="0068506F"/>
    <w:rsid w:val="00686543"/>
    <w:rsid w:val="00687EA5"/>
    <w:rsid w:val="00690AA8"/>
    <w:rsid w:val="00695852"/>
    <w:rsid w:val="00697FE0"/>
    <w:rsid w:val="006A678D"/>
    <w:rsid w:val="006A736B"/>
    <w:rsid w:val="006C060E"/>
    <w:rsid w:val="006D0253"/>
    <w:rsid w:val="006D1ABD"/>
    <w:rsid w:val="006D4A73"/>
    <w:rsid w:val="006D55C0"/>
    <w:rsid w:val="006D5C5D"/>
    <w:rsid w:val="006D750D"/>
    <w:rsid w:val="006D7A85"/>
    <w:rsid w:val="006E18E3"/>
    <w:rsid w:val="006E4380"/>
    <w:rsid w:val="006E4437"/>
    <w:rsid w:val="006F47C9"/>
    <w:rsid w:val="006F56EC"/>
    <w:rsid w:val="00707D76"/>
    <w:rsid w:val="007101A4"/>
    <w:rsid w:val="007144F4"/>
    <w:rsid w:val="007167DF"/>
    <w:rsid w:val="0072218C"/>
    <w:rsid w:val="00723479"/>
    <w:rsid w:val="00730245"/>
    <w:rsid w:val="00731C76"/>
    <w:rsid w:val="00737583"/>
    <w:rsid w:val="00737FD0"/>
    <w:rsid w:val="00740439"/>
    <w:rsid w:val="00741D20"/>
    <w:rsid w:val="00744259"/>
    <w:rsid w:val="00745C76"/>
    <w:rsid w:val="00753A11"/>
    <w:rsid w:val="00754BC4"/>
    <w:rsid w:val="0076682D"/>
    <w:rsid w:val="0077089C"/>
    <w:rsid w:val="00771432"/>
    <w:rsid w:val="0077251B"/>
    <w:rsid w:val="00775FCC"/>
    <w:rsid w:val="007773D0"/>
    <w:rsid w:val="00785397"/>
    <w:rsid w:val="0078580E"/>
    <w:rsid w:val="007A0131"/>
    <w:rsid w:val="007A087C"/>
    <w:rsid w:val="007A0F8E"/>
    <w:rsid w:val="007A5358"/>
    <w:rsid w:val="007B002B"/>
    <w:rsid w:val="007B089A"/>
    <w:rsid w:val="007B099B"/>
    <w:rsid w:val="007B1DF0"/>
    <w:rsid w:val="007C19F7"/>
    <w:rsid w:val="007C4F99"/>
    <w:rsid w:val="007C679D"/>
    <w:rsid w:val="007D030D"/>
    <w:rsid w:val="007D14E6"/>
    <w:rsid w:val="007D2D17"/>
    <w:rsid w:val="007D589B"/>
    <w:rsid w:val="007D7537"/>
    <w:rsid w:val="007E2507"/>
    <w:rsid w:val="007E3D4D"/>
    <w:rsid w:val="007E3F05"/>
    <w:rsid w:val="007E548D"/>
    <w:rsid w:val="007F4B5E"/>
    <w:rsid w:val="007F4C0D"/>
    <w:rsid w:val="007F5C62"/>
    <w:rsid w:val="00800463"/>
    <w:rsid w:val="00810FF1"/>
    <w:rsid w:val="00812260"/>
    <w:rsid w:val="00813937"/>
    <w:rsid w:val="00813C70"/>
    <w:rsid w:val="00820894"/>
    <w:rsid w:val="00821BDC"/>
    <w:rsid w:val="00843F46"/>
    <w:rsid w:val="0084662E"/>
    <w:rsid w:val="0085216C"/>
    <w:rsid w:val="008535C0"/>
    <w:rsid w:val="00853E15"/>
    <w:rsid w:val="00854CB1"/>
    <w:rsid w:val="0085626F"/>
    <w:rsid w:val="0085708B"/>
    <w:rsid w:val="0085759B"/>
    <w:rsid w:val="00865B6E"/>
    <w:rsid w:val="00866366"/>
    <w:rsid w:val="00877991"/>
    <w:rsid w:val="008805ED"/>
    <w:rsid w:val="00881B79"/>
    <w:rsid w:val="00881D6D"/>
    <w:rsid w:val="00885155"/>
    <w:rsid w:val="008860D4"/>
    <w:rsid w:val="00887DED"/>
    <w:rsid w:val="008970C9"/>
    <w:rsid w:val="008A2431"/>
    <w:rsid w:val="008C65FD"/>
    <w:rsid w:val="008D2808"/>
    <w:rsid w:val="008D7BFC"/>
    <w:rsid w:val="008E4649"/>
    <w:rsid w:val="008F095A"/>
    <w:rsid w:val="008F1255"/>
    <w:rsid w:val="008F24FA"/>
    <w:rsid w:val="008F40F7"/>
    <w:rsid w:val="008F44CD"/>
    <w:rsid w:val="008F63EB"/>
    <w:rsid w:val="008F79BE"/>
    <w:rsid w:val="00900FF8"/>
    <w:rsid w:val="00902836"/>
    <w:rsid w:val="00902C3E"/>
    <w:rsid w:val="00903576"/>
    <w:rsid w:val="00903E8F"/>
    <w:rsid w:val="00904702"/>
    <w:rsid w:val="0092188D"/>
    <w:rsid w:val="009222D4"/>
    <w:rsid w:val="00922E5F"/>
    <w:rsid w:val="0092341A"/>
    <w:rsid w:val="00924CA9"/>
    <w:rsid w:val="00925A4F"/>
    <w:rsid w:val="00925CC7"/>
    <w:rsid w:val="00925D15"/>
    <w:rsid w:val="009320F7"/>
    <w:rsid w:val="00932430"/>
    <w:rsid w:val="00937F7B"/>
    <w:rsid w:val="00960128"/>
    <w:rsid w:val="0096020B"/>
    <w:rsid w:val="009620D3"/>
    <w:rsid w:val="00962415"/>
    <w:rsid w:val="0096323A"/>
    <w:rsid w:val="009645E1"/>
    <w:rsid w:val="009661A1"/>
    <w:rsid w:val="00966E00"/>
    <w:rsid w:val="009722C0"/>
    <w:rsid w:val="00972684"/>
    <w:rsid w:val="009758C5"/>
    <w:rsid w:val="0098082B"/>
    <w:rsid w:val="00983DF9"/>
    <w:rsid w:val="00992D3B"/>
    <w:rsid w:val="009971EB"/>
    <w:rsid w:val="009A088D"/>
    <w:rsid w:val="009A17A1"/>
    <w:rsid w:val="009A1903"/>
    <w:rsid w:val="009A2785"/>
    <w:rsid w:val="009A28FC"/>
    <w:rsid w:val="009A43F5"/>
    <w:rsid w:val="009A5FF3"/>
    <w:rsid w:val="009B2F8F"/>
    <w:rsid w:val="009B78DA"/>
    <w:rsid w:val="009C1079"/>
    <w:rsid w:val="009C1108"/>
    <w:rsid w:val="009C1C1B"/>
    <w:rsid w:val="009D0484"/>
    <w:rsid w:val="009D0D7E"/>
    <w:rsid w:val="009D1B65"/>
    <w:rsid w:val="009D7197"/>
    <w:rsid w:val="009E3287"/>
    <w:rsid w:val="009F0048"/>
    <w:rsid w:val="009F266A"/>
    <w:rsid w:val="00A02336"/>
    <w:rsid w:val="00A029B4"/>
    <w:rsid w:val="00A1210F"/>
    <w:rsid w:val="00A156CB"/>
    <w:rsid w:val="00A158D2"/>
    <w:rsid w:val="00A228BE"/>
    <w:rsid w:val="00A22B38"/>
    <w:rsid w:val="00A22B49"/>
    <w:rsid w:val="00A25B2D"/>
    <w:rsid w:val="00A336CA"/>
    <w:rsid w:val="00A35403"/>
    <w:rsid w:val="00A3652C"/>
    <w:rsid w:val="00A36C50"/>
    <w:rsid w:val="00A420D0"/>
    <w:rsid w:val="00A42ACD"/>
    <w:rsid w:val="00A42DF4"/>
    <w:rsid w:val="00A445A2"/>
    <w:rsid w:val="00A445F9"/>
    <w:rsid w:val="00A5247B"/>
    <w:rsid w:val="00A54343"/>
    <w:rsid w:val="00A548F0"/>
    <w:rsid w:val="00A55B1A"/>
    <w:rsid w:val="00A56B12"/>
    <w:rsid w:val="00A574A2"/>
    <w:rsid w:val="00A628D8"/>
    <w:rsid w:val="00A67C25"/>
    <w:rsid w:val="00A720A8"/>
    <w:rsid w:val="00A8367A"/>
    <w:rsid w:val="00AA2747"/>
    <w:rsid w:val="00AA32E4"/>
    <w:rsid w:val="00AA5A01"/>
    <w:rsid w:val="00AB1C8C"/>
    <w:rsid w:val="00AB3A2D"/>
    <w:rsid w:val="00AB50B9"/>
    <w:rsid w:val="00AB510F"/>
    <w:rsid w:val="00AB7E19"/>
    <w:rsid w:val="00AB7FE7"/>
    <w:rsid w:val="00AC43EE"/>
    <w:rsid w:val="00AC622A"/>
    <w:rsid w:val="00AD6D4A"/>
    <w:rsid w:val="00AD7C67"/>
    <w:rsid w:val="00AE1891"/>
    <w:rsid w:val="00AE1B3A"/>
    <w:rsid w:val="00AE2CF3"/>
    <w:rsid w:val="00AE537F"/>
    <w:rsid w:val="00AF0AFC"/>
    <w:rsid w:val="00B004F1"/>
    <w:rsid w:val="00B00D75"/>
    <w:rsid w:val="00B039D3"/>
    <w:rsid w:val="00B10209"/>
    <w:rsid w:val="00B12274"/>
    <w:rsid w:val="00B12AAA"/>
    <w:rsid w:val="00B22616"/>
    <w:rsid w:val="00B24DAA"/>
    <w:rsid w:val="00B31CE1"/>
    <w:rsid w:val="00B33BCE"/>
    <w:rsid w:val="00B37B77"/>
    <w:rsid w:val="00B40C62"/>
    <w:rsid w:val="00B424F7"/>
    <w:rsid w:val="00B45452"/>
    <w:rsid w:val="00B46A02"/>
    <w:rsid w:val="00B471F3"/>
    <w:rsid w:val="00B536EC"/>
    <w:rsid w:val="00B67FE6"/>
    <w:rsid w:val="00B73C8A"/>
    <w:rsid w:val="00B81A28"/>
    <w:rsid w:val="00B83131"/>
    <w:rsid w:val="00B83B4B"/>
    <w:rsid w:val="00B9313B"/>
    <w:rsid w:val="00BA329E"/>
    <w:rsid w:val="00BB1502"/>
    <w:rsid w:val="00BB191D"/>
    <w:rsid w:val="00BB5A9D"/>
    <w:rsid w:val="00BD0789"/>
    <w:rsid w:val="00BD6325"/>
    <w:rsid w:val="00BE006F"/>
    <w:rsid w:val="00BE13F1"/>
    <w:rsid w:val="00BE34D2"/>
    <w:rsid w:val="00BE39BE"/>
    <w:rsid w:val="00BF2226"/>
    <w:rsid w:val="00BF2754"/>
    <w:rsid w:val="00C02C80"/>
    <w:rsid w:val="00C0437B"/>
    <w:rsid w:val="00C07ECC"/>
    <w:rsid w:val="00C111C0"/>
    <w:rsid w:val="00C12239"/>
    <w:rsid w:val="00C14C3F"/>
    <w:rsid w:val="00C16411"/>
    <w:rsid w:val="00C17A83"/>
    <w:rsid w:val="00C2405B"/>
    <w:rsid w:val="00C252B5"/>
    <w:rsid w:val="00C35029"/>
    <w:rsid w:val="00C42BF6"/>
    <w:rsid w:val="00C4347C"/>
    <w:rsid w:val="00C4486D"/>
    <w:rsid w:val="00C5077D"/>
    <w:rsid w:val="00C55CB6"/>
    <w:rsid w:val="00C65297"/>
    <w:rsid w:val="00C67AAD"/>
    <w:rsid w:val="00C71EE6"/>
    <w:rsid w:val="00C72E2D"/>
    <w:rsid w:val="00C80030"/>
    <w:rsid w:val="00C824E8"/>
    <w:rsid w:val="00C83C59"/>
    <w:rsid w:val="00C915F7"/>
    <w:rsid w:val="00C9228C"/>
    <w:rsid w:val="00CA1AC5"/>
    <w:rsid w:val="00CB34A3"/>
    <w:rsid w:val="00CC2624"/>
    <w:rsid w:val="00CC459C"/>
    <w:rsid w:val="00CC5882"/>
    <w:rsid w:val="00CC6F59"/>
    <w:rsid w:val="00CD20D1"/>
    <w:rsid w:val="00CD2F59"/>
    <w:rsid w:val="00CE3B8C"/>
    <w:rsid w:val="00CE4987"/>
    <w:rsid w:val="00CF0384"/>
    <w:rsid w:val="00CF0FFD"/>
    <w:rsid w:val="00CF3A5D"/>
    <w:rsid w:val="00CF73DD"/>
    <w:rsid w:val="00D00895"/>
    <w:rsid w:val="00D00DC0"/>
    <w:rsid w:val="00D0167B"/>
    <w:rsid w:val="00D0449C"/>
    <w:rsid w:val="00D10E83"/>
    <w:rsid w:val="00D162ED"/>
    <w:rsid w:val="00D267C1"/>
    <w:rsid w:val="00D31D8D"/>
    <w:rsid w:val="00D362AB"/>
    <w:rsid w:val="00D37F6C"/>
    <w:rsid w:val="00D41521"/>
    <w:rsid w:val="00D4328D"/>
    <w:rsid w:val="00D50FCB"/>
    <w:rsid w:val="00D56684"/>
    <w:rsid w:val="00D652A0"/>
    <w:rsid w:val="00D65697"/>
    <w:rsid w:val="00D74027"/>
    <w:rsid w:val="00D748AD"/>
    <w:rsid w:val="00D750A7"/>
    <w:rsid w:val="00D76069"/>
    <w:rsid w:val="00D818EF"/>
    <w:rsid w:val="00D8337A"/>
    <w:rsid w:val="00D83774"/>
    <w:rsid w:val="00D84BD5"/>
    <w:rsid w:val="00D95C64"/>
    <w:rsid w:val="00DA34E1"/>
    <w:rsid w:val="00DA64FC"/>
    <w:rsid w:val="00DA6B49"/>
    <w:rsid w:val="00DB1187"/>
    <w:rsid w:val="00DB2C46"/>
    <w:rsid w:val="00DC1F95"/>
    <w:rsid w:val="00DC5627"/>
    <w:rsid w:val="00DD5D77"/>
    <w:rsid w:val="00DE148C"/>
    <w:rsid w:val="00DE1DCD"/>
    <w:rsid w:val="00DE25AE"/>
    <w:rsid w:val="00DE3440"/>
    <w:rsid w:val="00DE3997"/>
    <w:rsid w:val="00DE5473"/>
    <w:rsid w:val="00DF2D87"/>
    <w:rsid w:val="00DF4EB8"/>
    <w:rsid w:val="00DF6391"/>
    <w:rsid w:val="00DF6DEB"/>
    <w:rsid w:val="00DF7C5D"/>
    <w:rsid w:val="00E0050E"/>
    <w:rsid w:val="00E032E3"/>
    <w:rsid w:val="00E148E2"/>
    <w:rsid w:val="00E16A0B"/>
    <w:rsid w:val="00E229C2"/>
    <w:rsid w:val="00E274DF"/>
    <w:rsid w:val="00E352CF"/>
    <w:rsid w:val="00E41987"/>
    <w:rsid w:val="00E437E3"/>
    <w:rsid w:val="00E4494A"/>
    <w:rsid w:val="00E47671"/>
    <w:rsid w:val="00E508F2"/>
    <w:rsid w:val="00E54627"/>
    <w:rsid w:val="00E56501"/>
    <w:rsid w:val="00E56EE9"/>
    <w:rsid w:val="00E6419C"/>
    <w:rsid w:val="00E6453D"/>
    <w:rsid w:val="00E6496C"/>
    <w:rsid w:val="00E71390"/>
    <w:rsid w:val="00E816AE"/>
    <w:rsid w:val="00E81F9C"/>
    <w:rsid w:val="00E82390"/>
    <w:rsid w:val="00E90C67"/>
    <w:rsid w:val="00E917AB"/>
    <w:rsid w:val="00E9188D"/>
    <w:rsid w:val="00EA215B"/>
    <w:rsid w:val="00EA6B88"/>
    <w:rsid w:val="00EB162D"/>
    <w:rsid w:val="00EB6D86"/>
    <w:rsid w:val="00EC0097"/>
    <w:rsid w:val="00EC4BEB"/>
    <w:rsid w:val="00ED5106"/>
    <w:rsid w:val="00EE0A6F"/>
    <w:rsid w:val="00EE1A98"/>
    <w:rsid w:val="00EE4FC7"/>
    <w:rsid w:val="00EE5258"/>
    <w:rsid w:val="00EE5507"/>
    <w:rsid w:val="00EE7394"/>
    <w:rsid w:val="00EE77DA"/>
    <w:rsid w:val="00F00F73"/>
    <w:rsid w:val="00F024DF"/>
    <w:rsid w:val="00F0540C"/>
    <w:rsid w:val="00F13C02"/>
    <w:rsid w:val="00F147C3"/>
    <w:rsid w:val="00F1629D"/>
    <w:rsid w:val="00F21297"/>
    <w:rsid w:val="00F24B97"/>
    <w:rsid w:val="00F2530F"/>
    <w:rsid w:val="00F2797D"/>
    <w:rsid w:val="00F35C4A"/>
    <w:rsid w:val="00F36455"/>
    <w:rsid w:val="00F45932"/>
    <w:rsid w:val="00F47653"/>
    <w:rsid w:val="00F52CDC"/>
    <w:rsid w:val="00F60EEF"/>
    <w:rsid w:val="00F6354E"/>
    <w:rsid w:val="00F63990"/>
    <w:rsid w:val="00F73315"/>
    <w:rsid w:val="00F738C8"/>
    <w:rsid w:val="00F73F50"/>
    <w:rsid w:val="00F751CF"/>
    <w:rsid w:val="00F75829"/>
    <w:rsid w:val="00F75A44"/>
    <w:rsid w:val="00F76538"/>
    <w:rsid w:val="00F77ECE"/>
    <w:rsid w:val="00F94332"/>
    <w:rsid w:val="00F9628D"/>
    <w:rsid w:val="00F96A6D"/>
    <w:rsid w:val="00FA00E4"/>
    <w:rsid w:val="00FA35A0"/>
    <w:rsid w:val="00FA4F82"/>
    <w:rsid w:val="00FA72C7"/>
    <w:rsid w:val="00FB076B"/>
    <w:rsid w:val="00FB0F5F"/>
    <w:rsid w:val="00FC76F0"/>
    <w:rsid w:val="00FE025A"/>
    <w:rsid w:val="00FE12F8"/>
    <w:rsid w:val="00FE2369"/>
    <w:rsid w:val="00FE675B"/>
    <w:rsid w:val="00FF10B2"/>
    <w:rsid w:val="00FF1214"/>
    <w:rsid w:val="00FF51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5C8007"/>
  <w15:docId w15:val="{141572A3-7CA6-40F2-8C4C-4D9D6163D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5623"/>
    <w:pPr>
      <w:spacing w:after="200" w:line="276" w:lineRule="auto"/>
    </w:pPr>
    <w:rPr>
      <w:sz w:val="22"/>
      <w:szCs w:val="22"/>
      <w:lang w:val="ro-RO"/>
    </w:rPr>
  </w:style>
  <w:style w:type="paragraph" w:styleId="Heading2">
    <w:name w:val="heading 2"/>
    <w:basedOn w:val="Normal"/>
    <w:next w:val="Normal"/>
    <w:link w:val="Heading2Char"/>
    <w:uiPriority w:val="9"/>
    <w:semiHidden/>
    <w:unhideWhenUsed/>
    <w:qFormat/>
    <w:rsid w:val="002244BD"/>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semiHidden/>
    <w:unhideWhenUsed/>
    <w:qFormat/>
    <w:rsid w:val="00F45932"/>
    <w:pPr>
      <w:keepNext/>
      <w:keepLines/>
      <w:spacing w:before="200" w:after="0"/>
      <w:outlineLvl w:val="2"/>
    </w:pPr>
    <w:rPr>
      <w:rFonts w:ascii="Cambria" w:eastAsia="Times New Roman" w:hAnsi="Cambria"/>
      <w:b/>
      <w:bCs/>
      <w:color w:val="4F81BD"/>
    </w:rPr>
  </w:style>
  <w:style w:type="paragraph" w:styleId="Heading4">
    <w:name w:val="heading 4"/>
    <w:basedOn w:val="Normal"/>
    <w:next w:val="Normal"/>
    <w:link w:val="Heading4Char"/>
    <w:qFormat/>
    <w:rsid w:val="00E917AB"/>
    <w:pPr>
      <w:keepNext/>
      <w:pBdr>
        <w:top w:val="single" w:sz="12" w:space="1" w:color="auto" w:shadow="1"/>
        <w:left w:val="single" w:sz="12" w:space="4" w:color="auto" w:shadow="1"/>
        <w:bottom w:val="single" w:sz="12" w:space="1" w:color="auto" w:shadow="1"/>
        <w:right w:val="single" w:sz="12" w:space="4" w:color="auto" w:shadow="1"/>
      </w:pBdr>
      <w:spacing w:after="0" w:line="360" w:lineRule="auto"/>
      <w:jc w:val="both"/>
      <w:outlineLvl w:val="3"/>
    </w:pPr>
    <w:rPr>
      <w:rFonts w:ascii="Times New Roman" w:eastAsia="Times New Roman" w:hAnsi="Times New Roman"/>
      <w:b/>
      <w:i/>
      <w:sz w:val="24"/>
      <w:szCs w:val="20"/>
      <w:lang w:eastAsia="ro-RO"/>
    </w:rPr>
  </w:style>
  <w:style w:type="paragraph" w:styleId="Heading5">
    <w:name w:val="heading 5"/>
    <w:basedOn w:val="Normal"/>
    <w:next w:val="Normal"/>
    <w:link w:val="Heading5Char"/>
    <w:uiPriority w:val="9"/>
    <w:unhideWhenUsed/>
    <w:qFormat/>
    <w:rsid w:val="00F45932"/>
    <w:pPr>
      <w:keepNext/>
      <w:keepLines/>
      <w:spacing w:before="200" w:after="0"/>
      <w:outlineLvl w:val="4"/>
    </w:pPr>
    <w:rPr>
      <w:rFonts w:ascii="Cambria" w:eastAsia="Times New Roman" w:hAnsi="Cambria"/>
      <w:color w:val="243F60"/>
    </w:rPr>
  </w:style>
  <w:style w:type="paragraph" w:styleId="Heading7">
    <w:name w:val="heading 7"/>
    <w:basedOn w:val="Normal"/>
    <w:next w:val="Normal"/>
    <w:link w:val="Heading7Char"/>
    <w:uiPriority w:val="9"/>
    <w:semiHidden/>
    <w:unhideWhenUsed/>
    <w:qFormat/>
    <w:rsid w:val="00163837"/>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163837"/>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nhideWhenUsed/>
    <w:qFormat/>
    <w:rsid w:val="00163837"/>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71BD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71BDD"/>
    <w:rPr>
      <w:rFonts w:ascii="Tahoma" w:hAnsi="Tahoma" w:cs="Tahoma"/>
      <w:sz w:val="16"/>
      <w:szCs w:val="16"/>
    </w:rPr>
  </w:style>
  <w:style w:type="paragraph" w:styleId="ListParagraph">
    <w:name w:val="List Paragraph"/>
    <w:basedOn w:val="Normal"/>
    <w:uiPriority w:val="34"/>
    <w:qFormat/>
    <w:rsid w:val="00071FF9"/>
    <w:pPr>
      <w:ind w:left="720"/>
      <w:contextualSpacing/>
    </w:pPr>
  </w:style>
  <w:style w:type="paragraph" w:customStyle="1" w:styleId="Default">
    <w:name w:val="Default"/>
    <w:rsid w:val="00071FF9"/>
    <w:pPr>
      <w:autoSpaceDE w:val="0"/>
      <w:autoSpaceDN w:val="0"/>
      <w:adjustRightInd w:val="0"/>
    </w:pPr>
    <w:rPr>
      <w:rFonts w:ascii="Times New Roman" w:hAnsi="Times New Roman"/>
      <w:color w:val="000000"/>
      <w:sz w:val="24"/>
      <w:szCs w:val="24"/>
      <w:lang w:val="ro-RO"/>
    </w:rPr>
  </w:style>
  <w:style w:type="table" w:styleId="TableGrid">
    <w:name w:val="Table Grid"/>
    <w:basedOn w:val="TableNormal"/>
    <w:uiPriority w:val="59"/>
    <w:rsid w:val="00B831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FF1214"/>
    <w:pPr>
      <w:tabs>
        <w:tab w:val="center" w:pos="4536"/>
        <w:tab w:val="right" w:pos="9072"/>
      </w:tabs>
      <w:spacing w:after="0" w:line="240" w:lineRule="auto"/>
    </w:pPr>
  </w:style>
  <w:style w:type="character" w:customStyle="1" w:styleId="HeaderChar">
    <w:name w:val="Header Char"/>
    <w:basedOn w:val="DefaultParagraphFont"/>
    <w:link w:val="Header"/>
    <w:rsid w:val="00FF1214"/>
  </w:style>
  <w:style w:type="paragraph" w:styleId="Footer">
    <w:name w:val="footer"/>
    <w:basedOn w:val="Normal"/>
    <w:link w:val="FooterChar"/>
    <w:uiPriority w:val="99"/>
    <w:unhideWhenUsed/>
    <w:rsid w:val="00FF1214"/>
    <w:pPr>
      <w:tabs>
        <w:tab w:val="center" w:pos="4536"/>
        <w:tab w:val="right" w:pos="9072"/>
      </w:tabs>
      <w:spacing w:after="0" w:line="240" w:lineRule="auto"/>
    </w:pPr>
  </w:style>
  <w:style w:type="character" w:customStyle="1" w:styleId="FooterChar">
    <w:name w:val="Footer Char"/>
    <w:basedOn w:val="DefaultParagraphFont"/>
    <w:link w:val="Footer"/>
    <w:uiPriority w:val="99"/>
    <w:rsid w:val="00FF1214"/>
  </w:style>
  <w:style w:type="character" w:customStyle="1" w:styleId="Heading4Char">
    <w:name w:val="Heading 4 Char"/>
    <w:link w:val="Heading4"/>
    <w:rsid w:val="00E917AB"/>
    <w:rPr>
      <w:rFonts w:ascii="Times New Roman" w:eastAsia="Times New Roman" w:hAnsi="Times New Roman" w:cs="Times New Roman"/>
      <w:b/>
      <w:i/>
      <w:sz w:val="24"/>
      <w:szCs w:val="20"/>
      <w:lang w:eastAsia="ro-RO"/>
    </w:rPr>
  </w:style>
  <w:style w:type="paragraph" w:styleId="FootnoteText">
    <w:name w:val="footnote text"/>
    <w:basedOn w:val="Normal"/>
    <w:link w:val="FootnoteTextChar"/>
    <w:uiPriority w:val="99"/>
    <w:semiHidden/>
    <w:unhideWhenUsed/>
    <w:rsid w:val="00374DA8"/>
    <w:pPr>
      <w:spacing w:after="0" w:line="240" w:lineRule="auto"/>
    </w:pPr>
    <w:rPr>
      <w:sz w:val="20"/>
      <w:szCs w:val="20"/>
    </w:rPr>
  </w:style>
  <w:style w:type="character" w:customStyle="1" w:styleId="FootnoteTextChar">
    <w:name w:val="Footnote Text Char"/>
    <w:link w:val="FootnoteText"/>
    <w:uiPriority w:val="99"/>
    <w:semiHidden/>
    <w:rsid w:val="00374DA8"/>
    <w:rPr>
      <w:sz w:val="20"/>
      <w:szCs w:val="20"/>
    </w:rPr>
  </w:style>
  <w:style w:type="character" w:styleId="FootnoteReference">
    <w:name w:val="footnote reference"/>
    <w:uiPriority w:val="99"/>
    <w:semiHidden/>
    <w:unhideWhenUsed/>
    <w:rsid w:val="00374DA8"/>
    <w:rPr>
      <w:vertAlign w:val="superscript"/>
    </w:rPr>
  </w:style>
  <w:style w:type="character" w:customStyle="1" w:styleId="Heading3Char">
    <w:name w:val="Heading 3 Char"/>
    <w:link w:val="Heading3"/>
    <w:uiPriority w:val="9"/>
    <w:semiHidden/>
    <w:rsid w:val="00F45932"/>
    <w:rPr>
      <w:rFonts w:ascii="Cambria" w:eastAsia="Times New Roman" w:hAnsi="Cambria" w:cs="Times New Roman"/>
      <w:b/>
      <w:bCs/>
      <w:color w:val="4F81BD"/>
    </w:rPr>
  </w:style>
  <w:style w:type="character" w:customStyle="1" w:styleId="Heading5Char">
    <w:name w:val="Heading 5 Char"/>
    <w:link w:val="Heading5"/>
    <w:uiPriority w:val="9"/>
    <w:rsid w:val="00F45932"/>
    <w:rPr>
      <w:rFonts w:ascii="Cambria" w:eastAsia="Times New Roman" w:hAnsi="Cambria" w:cs="Times New Roman"/>
      <w:color w:val="243F60"/>
    </w:rPr>
  </w:style>
  <w:style w:type="character" w:styleId="Hyperlink">
    <w:name w:val="Hyperlink"/>
    <w:uiPriority w:val="99"/>
    <w:unhideWhenUsed/>
    <w:rsid w:val="00022ECD"/>
    <w:rPr>
      <w:color w:val="0000FF"/>
      <w:u w:val="single"/>
    </w:rPr>
  </w:style>
  <w:style w:type="character" w:styleId="HTMLCite">
    <w:name w:val="HTML Cite"/>
    <w:rsid w:val="007B1DF0"/>
    <w:rPr>
      <w:i/>
      <w:iCs/>
    </w:rPr>
  </w:style>
  <w:style w:type="character" w:customStyle="1" w:styleId="Heading7Char">
    <w:name w:val="Heading 7 Char"/>
    <w:basedOn w:val="DefaultParagraphFont"/>
    <w:link w:val="Heading7"/>
    <w:uiPriority w:val="9"/>
    <w:semiHidden/>
    <w:rsid w:val="00163837"/>
    <w:rPr>
      <w:rFonts w:asciiTheme="majorHAnsi" w:eastAsiaTheme="majorEastAsia" w:hAnsiTheme="majorHAnsi" w:cstheme="majorBidi"/>
      <w:i/>
      <w:iCs/>
      <w:color w:val="404040" w:themeColor="text1" w:themeTint="BF"/>
      <w:sz w:val="22"/>
      <w:szCs w:val="22"/>
      <w:lang w:val="ro-RO"/>
    </w:rPr>
  </w:style>
  <w:style w:type="character" w:customStyle="1" w:styleId="Heading9Char">
    <w:name w:val="Heading 9 Char"/>
    <w:basedOn w:val="DefaultParagraphFont"/>
    <w:link w:val="Heading9"/>
    <w:uiPriority w:val="9"/>
    <w:semiHidden/>
    <w:rsid w:val="00163837"/>
    <w:rPr>
      <w:rFonts w:asciiTheme="majorHAnsi" w:eastAsiaTheme="majorEastAsia" w:hAnsiTheme="majorHAnsi" w:cstheme="majorBidi"/>
      <w:i/>
      <w:iCs/>
      <w:color w:val="404040" w:themeColor="text1" w:themeTint="BF"/>
      <w:lang w:val="ro-RO"/>
    </w:rPr>
  </w:style>
  <w:style w:type="character" w:customStyle="1" w:styleId="Heading8Char">
    <w:name w:val="Heading 8 Char"/>
    <w:basedOn w:val="DefaultParagraphFont"/>
    <w:link w:val="Heading8"/>
    <w:uiPriority w:val="9"/>
    <w:semiHidden/>
    <w:rsid w:val="00163837"/>
    <w:rPr>
      <w:rFonts w:asciiTheme="majorHAnsi" w:eastAsiaTheme="majorEastAsia" w:hAnsiTheme="majorHAnsi" w:cstheme="majorBidi"/>
      <w:color w:val="404040" w:themeColor="text1" w:themeTint="BF"/>
      <w:lang w:val="ro-RO"/>
    </w:rPr>
  </w:style>
  <w:style w:type="character" w:customStyle="1" w:styleId="Heading2Char">
    <w:name w:val="Heading 2 Char"/>
    <w:basedOn w:val="DefaultParagraphFont"/>
    <w:link w:val="Heading2"/>
    <w:uiPriority w:val="9"/>
    <w:semiHidden/>
    <w:rsid w:val="002244BD"/>
    <w:rPr>
      <w:rFonts w:asciiTheme="majorHAnsi" w:eastAsiaTheme="majorEastAsia" w:hAnsiTheme="majorHAnsi" w:cstheme="majorBidi"/>
      <w:b/>
      <w:bCs/>
      <w:color w:val="5B9BD5" w:themeColor="accent1"/>
      <w:sz w:val="26"/>
      <w:szCs w:val="26"/>
      <w:lang w:val="ro-RO"/>
    </w:rPr>
  </w:style>
  <w:style w:type="paragraph" w:styleId="BodyText">
    <w:name w:val="Body Text"/>
    <w:basedOn w:val="Normal"/>
    <w:link w:val="BodyTextChar"/>
    <w:semiHidden/>
    <w:rsid w:val="002244BD"/>
    <w:pPr>
      <w:spacing w:after="0" w:line="240" w:lineRule="auto"/>
    </w:pPr>
    <w:rPr>
      <w:rFonts w:ascii="Times New Roman" w:eastAsia="Times New Roman" w:hAnsi="Times New Roman"/>
      <w:b/>
      <w:sz w:val="24"/>
      <w:szCs w:val="20"/>
      <w:lang w:eastAsia="ro-RO"/>
    </w:rPr>
  </w:style>
  <w:style w:type="character" w:customStyle="1" w:styleId="BodyTextChar">
    <w:name w:val="Body Text Char"/>
    <w:basedOn w:val="DefaultParagraphFont"/>
    <w:link w:val="BodyText"/>
    <w:semiHidden/>
    <w:rsid w:val="002244BD"/>
    <w:rPr>
      <w:rFonts w:ascii="Times New Roman" w:eastAsia="Times New Roman" w:hAnsi="Times New Roman"/>
      <w:b/>
      <w:sz w:val="24"/>
      <w:lang w:val="ro-RO" w:eastAsia="ro-RO"/>
    </w:rPr>
  </w:style>
  <w:style w:type="paragraph" w:styleId="Title">
    <w:name w:val="Title"/>
    <w:basedOn w:val="Normal"/>
    <w:link w:val="TitleChar"/>
    <w:qFormat/>
    <w:rsid w:val="0084662E"/>
    <w:pPr>
      <w:spacing w:after="0" w:line="240" w:lineRule="auto"/>
      <w:jc w:val="center"/>
    </w:pPr>
    <w:rPr>
      <w:rFonts w:ascii="Times New Roman" w:eastAsia="Times New Roman" w:hAnsi="Times New Roman"/>
      <w:b/>
      <w:sz w:val="24"/>
      <w:szCs w:val="20"/>
      <w:lang w:val="en-US"/>
    </w:rPr>
  </w:style>
  <w:style w:type="character" w:customStyle="1" w:styleId="TitleChar">
    <w:name w:val="Title Char"/>
    <w:basedOn w:val="DefaultParagraphFont"/>
    <w:link w:val="Title"/>
    <w:rsid w:val="0084662E"/>
    <w:rPr>
      <w:rFonts w:ascii="Times New Roman" w:eastAsia="Times New Roman" w:hAnsi="Times New Roman"/>
      <w:b/>
      <w:sz w:val="24"/>
    </w:rPr>
  </w:style>
  <w:style w:type="character" w:styleId="CommentReference">
    <w:name w:val="annotation reference"/>
    <w:basedOn w:val="DefaultParagraphFont"/>
    <w:uiPriority w:val="99"/>
    <w:semiHidden/>
    <w:unhideWhenUsed/>
    <w:rsid w:val="008970C9"/>
    <w:rPr>
      <w:sz w:val="16"/>
      <w:szCs w:val="16"/>
    </w:rPr>
  </w:style>
  <w:style w:type="paragraph" w:styleId="CommentText">
    <w:name w:val="annotation text"/>
    <w:basedOn w:val="Normal"/>
    <w:link w:val="CommentTextChar"/>
    <w:uiPriority w:val="99"/>
    <w:semiHidden/>
    <w:unhideWhenUsed/>
    <w:rsid w:val="008970C9"/>
    <w:pPr>
      <w:spacing w:line="240" w:lineRule="auto"/>
    </w:pPr>
    <w:rPr>
      <w:sz w:val="20"/>
      <w:szCs w:val="20"/>
    </w:rPr>
  </w:style>
  <w:style w:type="character" w:customStyle="1" w:styleId="CommentTextChar">
    <w:name w:val="Comment Text Char"/>
    <w:basedOn w:val="DefaultParagraphFont"/>
    <w:link w:val="CommentText"/>
    <w:uiPriority w:val="99"/>
    <w:semiHidden/>
    <w:rsid w:val="008970C9"/>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europa.eu/public_opinion"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C79BB6-8AC2-486F-9E70-3071FBAE66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5</Pages>
  <Words>1912</Words>
  <Characters>9217</Characters>
  <Application>Microsoft Office Word</Application>
  <DocSecurity>0</DocSecurity>
  <Lines>542</Lines>
  <Paragraphs>271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Microsoft</Company>
  <LinksUpToDate>false</LinksUpToDate>
  <CharactersWithSpaces>10858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33</dc:creator>
  <cp:lastModifiedBy>Mihai Ungureanu</cp:lastModifiedBy>
  <cp:revision>11</cp:revision>
  <dcterms:created xsi:type="dcterms:W3CDTF">2020-05-19T11:34:00Z</dcterms:created>
  <dcterms:modified xsi:type="dcterms:W3CDTF">2022-10-04T11:34:00Z</dcterms:modified>
</cp:coreProperties>
</file>