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C8007" w14:textId="77777777" w:rsidR="005F4D76" w:rsidRPr="001014E2" w:rsidRDefault="005F4D76" w:rsidP="00097AD5">
      <w:pPr>
        <w:spacing w:line="360" w:lineRule="auto"/>
        <w:rPr>
          <w:rFonts w:ascii="Times New Roman" w:hAnsi="Times New Roman"/>
          <w:b/>
        </w:rPr>
      </w:pPr>
    </w:p>
    <w:p w14:paraId="255C8008" w14:textId="77777777" w:rsidR="00171BDD" w:rsidRPr="001014E2" w:rsidRDefault="00171BDD" w:rsidP="00097AD5">
      <w:pPr>
        <w:rPr>
          <w:rFonts w:ascii="Times New Roman" w:hAnsi="Times New Roman"/>
          <w:b/>
          <w:sz w:val="24"/>
          <w:szCs w:val="24"/>
          <w:u w:val="single"/>
        </w:rPr>
      </w:pPr>
      <w:r w:rsidRPr="001014E2">
        <w:rPr>
          <w:rFonts w:ascii="Times New Roman" w:hAnsi="Times New Roman"/>
          <w:b/>
        </w:rPr>
        <w:t>UNIVERSITATEA</w:t>
      </w:r>
      <w:r w:rsidRPr="001014E2">
        <w:rPr>
          <w:rFonts w:ascii="Times New Roman" w:hAnsi="Times New Roman"/>
        </w:rPr>
        <w:t xml:space="preserve"> </w:t>
      </w:r>
      <w:r w:rsidR="00335E6C" w:rsidRPr="001014E2">
        <w:rPr>
          <w:rFonts w:ascii="Times New Roman" w:hAnsi="Times New Roman"/>
          <w:i/>
          <w:sz w:val="24"/>
          <w:szCs w:val="24"/>
          <w:u w:val="single"/>
        </w:rPr>
        <w:t>Școala Națională de Studii Politice și Administrative</w:t>
      </w:r>
    </w:p>
    <w:p w14:paraId="255C8009" w14:textId="77777777" w:rsidR="00171BDD" w:rsidRPr="001014E2" w:rsidRDefault="00171BDD" w:rsidP="00097AD5">
      <w:pPr>
        <w:rPr>
          <w:rFonts w:ascii="Times New Roman" w:hAnsi="Times New Roman"/>
          <w:b/>
          <w:sz w:val="24"/>
          <w:szCs w:val="24"/>
        </w:rPr>
      </w:pPr>
      <w:r w:rsidRPr="001014E2">
        <w:rPr>
          <w:rFonts w:ascii="Times New Roman" w:hAnsi="Times New Roman"/>
          <w:b/>
        </w:rPr>
        <w:t>FACULTATEA</w:t>
      </w:r>
      <w:r w:rsidRPr="001014E2">
        <w:rPr>
          <w:rFonts w:ascii="Times New Roman" w:hAnsi="Times New Roman"/>
        </w:rPr>
        <w:t xml:space="preserve"> </w:t>
      </w:r>
      <w:r w:rsidR="00335E6C" w:rsidRPr="001014E2">
        <w:rPr>
          <w:rFonts w:ascii="Times New Roman" w:hAnsi="Times New Roman"/>
          <w:i/>
          <w:sz w:val="24"/>
          <w:szCs w:val="24"/>
          <w:u w:val="single"/>
        </w:rPr>
        <w:t>de Științe Politice</w:t>
      </w:r>
    </w:p>
    <w:p w14:paraId="255C800A" w14:textId="77777777" w:rsidR="00171BDD" w:rsidRPr="001014E2" w:rsidRDefault="00171BDD" w:rsidP="00097AD5">
      <w:pPr>
        <w:rPr>
          <w:rFonts w:ascii="Times New Roman" w:hAnsi="Times New Roman"/>
          <w:u w:val="single"/>
        </w:rPr>
      </w:pPr>
      <w:r w:rsidRPr="001014E2">
        <w:rPr>
          <w:rFonts w:ascii="Times New Roman" w:hAnsi="Times New Roman"/>
          <w:b/>
        </w:rPr>
        <w:t>DEPARTAMENTUL</w:t>
      </w:r>
      <w:r w:rsidR="001E579C" w:rsidRPr="001014E2">
        <w:rPr>
          <w:rFonts w:ascii="Times New Roman" w:hAnsi="Times New Roman"/>
          <w:b/>
        </w:rPr>
        <w:t xml:space="preserve"> </w:t>
      </w:r>
      <w:r w:rsidR="00335E6C" w:rsidRPr="001014E2">
        <w:rPr>
          <w:rFonts w:ascii="Times New Roman" w:hAnsi="Times New Roman"/>
          <w:i/>
          <w:sz w:val="24"/>
          <w:szCs w:val="24"/>
          <w:u w:val="single"/>
        </w:rPr>
        <w:t>Științe Politice și Studii Europene</w:t>
      </w:r>
    </w:p>
    <w:p w14:paraId="255C800B" w14:textId="12D6463C" w:rsidR="005F4D76" w:rsidRPr="001014E2" w:rsidRDefault="00171BDD" w:rsidP="001A0486">
      <w:pPr>
        <w:ind w:right="-567"/>
        <w:rPr>
          <w:rFonts w:ascii="Times New Roman" w:hAnsi="Times New Roman"/>
          <w:u w:val="single"/>
        </w:rPr>
      </w:pPr>
      <w:r w:rsidRPr="001014E2">
        <w:rPr>
          <w:rFonts w:ascii="Times New Roman" w:hAnsi="Times New Roman"/>
          <w:b/>
        </w:rPr>
        <w:t>DOMENIUL DE STUDII</w:t>
      </w:r>
      <w:r w:rsidR="001E579C" w:rsidRPr="001014E2">
        <w:rPr>
          <w:rFonts w:ascii="Times New Roman" w:hAnsi="Times New Roman"/>
          <w:b/>
        </w:rPr>
        <w:t xml:space="preserve"> </w:t>
      </w:r>
      <w:r w:rsidR="00C07ECC" w:rsidRPr="001014E2">
        <w:rPr>
          <w:rFonts w:ascii="Times New Roman" w:hAnsi="Times New Roman"/>
          <w:i/>
          <w:sz w:val="24"/>
          <w:szCs w:val="24"/>
          <w:u w:val="single"/>
        </w:rPr>
        <w:t>Științe Politice</w:t>
      </w:r>
      <w:r w:rsidR="009F15EA">
        <w:rPr>
          <w:rFonts w:ascii="Times New Roman" w:hAnsi="Times New Roman"/>
          <w:i/>
          <w:sz w:val="24"/>
          <w:szCs w:val="24"/>
          <w:u w:val="single"/>
        </w:rPr>
        <w:t>/Relații Internaționale și Studii Europene</w:t>
      </w:r>
    </w:p>
    <w:p w14:paraId="255C800C" w14:textId="77777777" w:rsidR="004E37A6" w:rsidRPr="001014E2" w:rsidRDefault="00171BDD" w:rsidP="004E37A6">
      <w:pPr>
        <w:ind w:right="-567"/>
        <w:rPr>
          <w:rFonts w:ascii="Times New Roman" w:hAnsi="Times New Roman"/>
          <w:u w:val="single"/>
        </w:rPr>
      </w:pPr>
      <w:r w:rsidRPr="001014E2">
        <w:rPr>
          <w:rFonts w:ascii="Times New Roman" w:hAnsi="Times New Roman"/>
          <w:b/>
        </w:rPr>
        <w:t>PROGRAMUL DE STUDII</w:t>
      </w:r>
      <w:r w:rsidRPr="001014E2">
        <w:rPr>
          <w:rFonts w:ascii="Times New Roman" w:hAnsi="Times New Roman"/>
        </w:rPr>
        <w:t xml:space="preserve"> </w:t>
      </w:r>
      <w:r w:rsidR="004E37A6">
        <w:rPr>
          <w:rFonts w:ascii="Times New Roman" w:hAnsi="Times New Roman"/>
          <w:i/>
          <w:sz w:val="24"/>
          <w:szCs w:val="24"/>
          <w:u w:val="single"/>
        </w:rPr>
        <w:t xml:space="preserve">(Specializarea): </w:t>
      </w:r>
      <w:r w:rsidR="002453D0">
        <w:rPr>
          <w:rFonts w:ascii="Times New Roman" w:hAnsi="Times New Roman"/>
          <w:i/>
          <w:sz w:val="24"/>
          <w:szCs w:val="24"/>
          <w:u w:val="single"/>
        </w:rPr>
        <w:t>SP, RISE</w:t>
      </w:r>
    </w:p>
    <w:p w14:paraId="7FB75317" w14:textId="77777777" w:rsidR="004A559F" w:rsidRPr="001014E2" w:rsidRDefault="004A559F" w:rsidP="00097AD5">
      <w:pPr>
        <w:spacing w:line="360" w:lineRule="auto"/>
        <w:rPr>
          <w:rFonts w:ascii="Times New Roman" w:hAnsi="Times New Roman"/>
        </w:rPr>
      </w:pPr>
    </w:p>
    <w:p w14:paraId="255C8010" w14:textId="77777777" w:rsidR="00171BDD" w:rsidRPr="001014E2" w:rsidRDefault="00171BDD" w:rsidP="00097AD5">
      <w:pPr>
        <w:spacing w:line="360" w:lineRule="auto"/>
        <w:jc w:val="center"/>
        <w:rPr>
          <w:rFonts w:ascii="Times New Roman" w:hAnsi="Times New Roman"/>
          <w:b/>
          <w:sz w:val="32"/>
          <w:szCs w:val="32"/>
        </w:rPr>
      </w:pPr>
      <w:r w:rsidRPr="001014E2">
        <w:rPr>
          <w:rFonts w:ascii="Times New Roman" w:hAnsi="Times New Roman"/>
          <w:b/>
          <w:sz w:val="32"/>
          <w:szCs w:val="32"/>
        </w:rPr>
        <w:t>FIŞA DISCIPLINEI</w:t>
      </w:r>
    </w:p>
    <w:p w14:paraId="255C8011" w14:textId="613D2E63" w:rsidR="00171BDD" w:rsidRPr="001001A0" w:rsidRDefault="009F15EA" w:rsidP="00690989">
      <w:pPr>
        <w:spacing w:line="240" w:lineRule="auto"/>
        <w:jc w:val="center"/>
        <w:rPr>
          <w:rFonts w:ascii="Times New Roman" w:hAnsi="Times New Roman"/>
          <w:b/>
          <w:sz w:val="32"/>
          <w:szCs w:val="32"/>
          <w:lang w:val="en-US"/>
        </w:rPr>
      </w:pPr>
      <w:r>
        <w:rPr>
          <w:rFonts w:ascii="Times New Roman" w:hAnsi="Times New Roman"/>
          <w:b/>
          <w:sz w:val="32"/>
          <w:szCs w:val="32"/>
        </w:rPr>
        <w:t>Denumire disciplină</w:t>
      </w:r>
      <w:r w:rsidR="004A559F">
        <w:rPr>
          <w:rFonts w:ascii="Times New Roman" w:hAnsi="Times New Roman"/>
          <w:b/>
          <w:sz w:val="32"/>
          <w:szCs w:val="32"/>
        </w:rPr>
        <w:t xml:space="preserve"> – </w:t>
      </w:r>
      <w:r w:rsidR="00111ACA" w:rsidRPr="00111ACA">
        <w:rPr>
          <w:rFonts w:ascii="Times New Roman" w:hAnsi="Times New Roman"/>
          <w:b/>
          <w:sz w:val="32"/>
          <w:szCs w:val="32"/>
        </w:rPr>
        <w:t>Democrație, digitalizare și social media</w:t>
      </w:r>
    </w:p>
    <w:p w14:paraId="255C8014" w14:textId="77777777" w:rsidR="00171BDD" w:rsidRPr="001014E2" w:rsidRDefault="00171BDD" w:rsidP="00097AD5">
      <w:pPr>
        <w:rPr>
          <w:rFonts w:ascii="Times New Roman" w:hAnsi="Times New Roman"/>
          <w:sz w:val="24"/>
          <w:szCs w:val="24"/>
        </w:rPr>
      </w:pPr>
      <w:r w:rsidRPr="001014E2">
        <w:rPr>
          <w:rFonts w:ascii="Times New Roman" w:hAnsi="Times New Roman"/>
          <w:b/>
          <w:sz w:val="24"/>
          <w:szCs w:val="24"/>
        </w:rPr>
        <w:t>Statutul disciplinei</w:t>
      </w:r>
      <w:r w:rsidRPr="001014E2">
        <w:rPr>
          <w:rFonts w:ascii="Times New Roman" w:hAnsi="Times New Roman"/>
          <w:sz w:val="24"/>
          <w:szCs w:val="24"/>
        </w:rPr>
        <w:t>:</w:t>
      </w:r>
      <w:r w:rsidR="00071FF9" w:rsidRPr="001014E2">
        <w:rPr>
          <w:rFonts w:ascii="Times New Roman" w:hAnsi="Times New Roman"/>
          <w:sz w:val="24"/>
          <w:szCs w:val="24"/>
        </w:rPr>
        <w:t xml:space="preserve">     </w:t>
      </w:r>
      <w:r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obligatorie</w:t>
      </w:r>
      <w:r w:rsidR="00071FF9"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opţională</w:t>
      </w:r>
      <w:r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00071FF9" w:rsidRPr="001014E2">
        <w:rPr>
          <w:rFonts w:ascii="Times New Roman" w:hAnsi="Times New Roman"/>
          <w:sz w:val="24"/>
          <w:szCs w:val="24"/>
        </w:rPr>
        <w:t xml:space="preserve"> </w:t>
      </w:r>
      <w:r w:rsidRPr="001014E2">
        <w:rPr>
          <w:rFonts w:ascii="Times New Roman" w:hAnsi="Times New Roman"/>
          <w:i/>
          <w:sz w:val="24"/>
          <w:szCs w:val="24"/>
        </w:rPr>
        <w:t>facultativă</w:t>
      </w:r>
    </w:p>
    <w:p w14:paraId="255C8015" w14:textId="77777777" w:rsidR="00171BDD" w:rsidRPr="001014E2" w:rsidRDefault="00171BDD" w:rsidP="00097AD5">
      <w:pPr>
        <w:rPr>
          <w:rFonts w:ascii="Times New Roman" w:hAnsi="Times New Roman"/>
          <w:sz w:val="24"/>
          <w:szCs w:val="24"/>
        </w:rPr>
      </w:pPr>
      <w:r w:rsidRPr="001014E2">
        <w:rPr>
          <w:rFonts w:ascii="Times New Roman" w:hAnsi="Times New Roman"/>
          <w:b/>
          <w:sz w:val="24"/>
          <w:szCs w:val="24"/>
        </w:rPr>
        <w:t>Nivelul de studii</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Licenţă</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Pr>
          <w:rFonts w:ascii="MS Mincho" w:eastAsia="MS Mincho" w:hAnsi="MS Mincho" w:cs="MS Mincho"/>
          <w:sz w:val="24"/>
          <w:szCs w:val="24"/>
        </w:rPr>
        <w:t xml:space="preserve"> </w:t>
      </w:r>
      <w:r w:rsidRPr="001014E2">
        <w:rPr>
          <w:rFonts w:ascii="Times New Roman" w:hAnsi="Times New Roman"/>
          <w:i/>
          <w:sz w:val="24"/>
          <w:szCs w:val="24"/>
        </w:rPr>
        <w:t>Masterat</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96323A"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Pr="001014E2">
        <w:rPr>
          <w:rFonts w:ascii="Times New Roman" w:hAnsi="Times New Roman"/>
          <w:sz w:val="24"/>
          <w:szCs w:val="24"/>
        </w:rPr>
        <w:t xml:space="preserve"> </w:t>
      </w:r>
      <w:r w:rsidRPr="001014E2">
        <w:rPr>
          <w:rFonts w:ascii="Times New Roman" w:hAnsi="Times New Roman"/>
          <w:i/>
          <w:sz w:val="24"/>
          <w:szCs w:val="24"/>
        </w:rPr>
        <w:t>Doctorat</w:t>
      </w:r>
    </w:p>
    <w:p w14:paraId="255C8017" w14:textId="07EC2D2E" w:rsidR="00171BDD" w:rsidRPr="001014E2" w:rsidRDefault="00171BDD" w:rsidP="00097AD5">
      <w:pPr>
        <w:rPr>
          <w:rFonts w:ascii="Times New Roman" w:hAnsi="Times New Roman"/>
          <w:sz w:val="24"/>
          <w:szCs w:val="24"/>
        </w:rPr>
      </w:pPr>
      <w:r w:rsidRPr="001014E2">
        <w:rPr>
          <w:rFonts w:ascii="Times New Roman" w:hAnsi="Times New Roman"/>
          <w:b/>
          <w:sz w:val="24"/>
          <w:szCs w:val="24"/>
        </w:rPr>
        <w:t>Anul de studii</w:t>
      </w:r>
      <w:r w:rsidRPr="001014E2">
        <w:rPr>
          <w:rFonts w:ascii="Times New Roman" w:hAnsi="Times New Roman"/>
          <w:sz w:val="24"/>
          <w:szCs w:val="24"/>
        </w:rPr>
        <w:t>:</w:t>
      </w:r>
      <w:r w:rsidR="005F4D76" w:rsidRPr="001014E2">
        <w:rPr>
          <w:rFonts w:ascii="Times New Roman" w:hAnsi="Times New Roman"/>
          <w:sz w:val="24"/>
          <w:szCs w:val="24"/>
        </w:rPr>
        <w:t xml:space="preserve"> </w:t>
      </w:r>
      <w:r w:rsidR="005A46A2">
        <w:rPr>
          <w:rFonts w:ascii="Times New Roman" w:hAnsi="Times New Roman"/>
          <w:sz w:val="24"/>
          <w:szCs w:val="24"/>
        </w:rPr>
        <w:t>3</w:t>
      </w:r>
    </w:p>
    <w:p w14:paraId="255C8018" w14:textId="5569F216" w:rsidR="00071FF9" w:rsidRPr="001014E2" w:rsidRDefault="00171BDD" w:rsidP="00097AD5">
      <w:pPr>
        <w:rPr>
          <w:rFonts w:ascii="Times New Roman" w:hAnsi="Times New Roman"/>
          <w:sz w:val="24"/>
          <w:szCs w:val="24"/>
        </w:rPr>
      </w:pPr>
      <w:r w:rsidRPr="001014E2">
        <w:rPr>
          <w:rFonts w:ascii="Times New Roman" w:hAnsi="Times New Roman"/>
          <w:b/>
          <w:sz w:val="24"/>
          <w:szCs w:val="24"/>
        </w:rPr>
        <w:t>Semestrul</w:t>
      </w:r>
      <w:r w:rsidRPr="001014E2">
        <w:rPr>
          <w:rFonts w:ascii="Times New Roman" w:hAnsi="Times New Roman"/>
          <w:sz w:val="24"/>
          <w:szCs w:val="24"/>
        </w:rPr>
        <w:t>:</w:t>
      </w:r>
      <w:r w:rsidR="005F4D76" w:rsidRPr="001014E2">
        <w:rPr>
          <w:rFonts w:ascii="Times New Roman" w:hAnsi="Times New Roman"/>
          <w:sz w:val="24"/>
          <w:szCs w:val="24"/>
        </w:rPr>
        <w:t xml:space="preserve"> </w:t>
      </w:r>
      <w:r w:rsidR="001001A0" w:rsidRPr="00111ACA">
        <w:rPr>
          <w:rFonts w:ascii="Times New Roman" w:hAnsi="Times New Roman"/>
          <w:sz w:val="24"/>
          <w:szCs w:val="24"/>
        </w:rPr>
        <w:t>2</w:t>
      </w:r>
    </w:p>
    <w:p w14:paraId="255C801A" w14:textId="0AE9ADF0" w:rsidR="00071FF9" w:rsidRPr="001001A0" w:rsidRDefault="00071FF9" w:rsidP="00097AD5">
      <w:pPr>
        <w:pStyle w:val="Default"/>
        <w:spacing w:line="276" w:lineRule="auto"/>
        <w:rPr>
          <w:i/>
          <w:iCs/>
        </w:rPr>
      </w:pPr>
      <w:r w:rsidRPr="001014E2">
        <w:rPr>
          <w:b/>
          <w:bCs/>
        </w:rPr>
        <w:t xml:space="preserve">Titularul cursului: </w:t>
      </w:r>
      <w:r w:rsidR="001001A0">
        <w:rPr>
          <w:b/>
          <w:bCs/>
        </w:rPr>
        <w:t>Lect. univ. dr. Bogdan Florian</w:t>
      </w:r>
    </w:p>
    <w:p w14:paraId="0B60623B" w14:textId="77777777" w:rsidR="009F15EA" w:rsidRPr="001014E2" w:rsidRDefault="009F15EA" w:rsidP="009F15EA">
      <w:pPr>
        <w:pStyle w:val="Default"/>
        <w:spacing w:line="360" w:lineRule="auto"/>
        <w:rPr>
          <w:iCs/>
        </w:rPr>
      </w:pPr>
    </w:p>
    <w:tbl>
      <w:tblPr>
        <w:tblpPr w:leftFromText="180" w:rightFromText="180" w:vertAnchor="text" w:horzAnchor="margin" w:tblpY="113"/>
        <w:tblW w:w="0" w:type="auto"/>
        <w:tblBorders>
          <w:top w:val="nil"/>
          <w:left w:val="nil"/>
          <w:bottom w:val="nil"/>
          <w:right w:val="nil"/>
        </w:tblBorders>
        <w:tblLayout w:type="fixed"/>
        <w:tblLook w:val="0000" w:firstRow="0" w:lastRow="0" w:firstColumn="0" w:lastColumn="0" w:noHBand="0" w:noVBand="0"/>
      </w:tblPr>
      <w:tblGrid>
        <w:gridCol w:w="2692"/>
        <w:gridCol w:w="1454"/>
        <w:gridCol w:w="1454"/>
        <w:gridCol w:w="1454"/>
        <w:gridCol w:w="1454"/>
        <w:gridCol w:w="1239"/>
      </w:tblGrid>
      <w:tr w:rsidR="009F15EA" w:rsidRPr="001014E2" w14:paraId="587A7C58" w14:textId="77777777" w:rsidTr="003D7882">
        <w:trPr>
          <w:trHeight w:val="159"/>
        </w:trPr>
        <w:tc>
          <w:tcPr>
            <w:tcW w:w="9747" w:type="dxa"/>
            <w:gridSpan w:val="6"/>
            <w:tcBorders>
              <w:top w:val="single" w:sz="8" w:space="0" w:color="000000"/>
              <w:left w:val="single" w:sz="8" w:space="0" w:color="000000"/>
              <w:right w:val="single" w:sz="8" w:space="0" w:color="000000"/>
            </w:tcBorders>
            <w:shd w:val="clear" w:color="auto" w:fill="FFFFFF"/>
          </w:tcPr>
          <w:p w14:paraId="0BA51DF2" w14:textId="77777777" w:rsidR="009F15EA" w:rsidRPr="001014E2" w:rsidRDefault="009F15EA" w:rsidP="003D7882">
            <w:pPr>
              <w:pStyle w:val="Default"/>
              <w:spacing w:line="360" w:lineRule="auto"/>
            </w:pPr>
            <w:r w:rsidRPr="001014E2">
              <w:rPr>
                <w:b/>
                <w:bCs/>
              </w:rPr>
              <w:t xml:space="preserve">Număr de ore/Verificarea/Credite </w:t>
            </w:r>
          </w:p>
        </w:tc>
      </w:tr>
      <w:tr w:rsidR="009F15EA" w:rsidRPr="001014E2" w14:paraId="50EDEF21" w14:textId="77777777" w:rsidTr="003D7882">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6E0114FB" w14:textId="77777777" w:rsidR="009F15EA" w:rsidRPr="001014E2" w:rsidRDefault="009F15EA" w:rsidP="003D7882">
            <w:pPr>
              <w:pStyle w:val="Default"/>
              <w:spacing w:line="360" w:lineRule="auto"/>
            </w:pPr>
            <w:r w:rsidRPr="001014E2">
              <w:rPr>
                <w:b/>
                <w:bCs/>
              </w:rPr>
              <w:t xml:space="preserve">Curs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3A8ED94B" w14:textId="77777777" w:rsidR="009F15EA" w:rsidRPr="001014E2" w:rsidRDefault="009F15EA" w:rsidP="003D7882">
            <w:pPr>
              <w:pStyle w:val="Default"/>
              <w:spacing w:line="360" w:lineRule="auto"/>
            </w:pPr>
            <w:r w:rsidRPr="001014E2">
              <w:rPr>
                <w:b/>
                <w:bCs/>
              </w:rPr>
              <w:t xml:space="preserve">Seminar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1532F2AF" w14:textId="77777777" w:rsidR="009F15EA" w:rsidRPr="001014E2" w:rsidRDefault="009F15EA" w:rsidP="003D7882">
            <w:pPr>
              <w:pStyle w:val="Default"/>
              <w:spacing w:line="360" w:lineRule="auto"/>
            </w:pPr>
            <w:r w:rsidRPr="001014E2">
              <w:rPr>
                <w:b/>
                <w:bCs/>
              </w:rPr>
              <w:t xml:space="preserve">Laborator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5E94CE48" w14:textId="77777777" w:rsidR="009F15EA" w:rsidRPr="001014E2" w:rsidRDefault="009F15EA" w:rsidP="003D7882">
            <w:pPr>
              <w:pStyle w:val="Default"/>
              <w:spacing w:line="360" w:lineRule="auto"/>
            </w:pPr>
            <w:r w:rsidRPr="001014E2">
              <w:rPr>
                <w:b/>
                <w:bCs/>
              </w:rPr>
              <w:t xml:space="preserve">Proiect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0DBA8E87" w14:textId="77777777" w:rsidR="009F15EA" w:rsidRPr="001014E2" w:rsidRDefault="009F15EA" w:rsidP="003D7882">
            <w:pPr>
              <w:pStyle w:val="Default"/>
              <w:spacing w:line="360" w:lineRule="auto"/>
            </w:pPr>
            <w:r w:rsidRPr="001014E2">
              <w:rPr>
                <w:b/>
                <w:bCs/>
              </w:rPr>
              <w:t xml:space="preserve">Examinare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48FA99E0" w14:textId="77777777" w:rsidR="009F15EA" w:rsidRPr="001014E2" w:rsidRDefault="009F15EA" w:rsidP="003D7882">
            <w:pPr>
              <w:pStyle w:val="Default"/>
              <w:spacing w:line="360" w:lineRule="auto"/>
            </w:pPr>
            <w:r w:rsidRPr="001014E2">
              <w:rPr>
                <w:b/>
                <w:bCs/>
              </w:rPr>
              <w:t xml:space="preserve">Credite </w:t>
            </w:r>
          </w:p>
        </w:tc>
      </w:tr>
      <w:tr w:rsidR="009F15EA" w:rsidRPr="001014E2" w14:paraId="00112874" w14:textId="77777777" w:rsidTr="003D7882">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52FBAD23" w14:textId="5C723A5C" w:rsidR="009F15EA" w:rsidRPr="001014E2" w:rsidRDefault="009F15EA" w:rsidP="003D7882">
            <w:pPr>
              <w:pStyle w:val="Default"/>
              <w:spacing w:line="360" w:lineRule="auto"/>
              <w:rPr>
                <w:b/>
                <w:bCs/>
              </w:rPr>
            </w:pPr>
            <w:r>
              <w:rPr>
                <w:rStyle w:val="FootnoteReference"/>
                <w:b/>
                <w:bCs/>
              </w:rPr>
              <w:footnoteReference w:id="1"/>
            </w:r>
            <w:r w:rsidRPr="001014E2">
              <w:rPr>
                <w:b/>
                <w:bCs/>
              </w:rPr>
              <w:t>C=</w:t>
            </w:r>
            <w:r w:rsidR="00111ACA">
              <w:rPr>
                <w:b/>
                <w:bCs/>
              </w:rPr>
              <w:t>28</w:t>
            </w:r>
            <w:r w:rsidRPr="001014E2">
              <w:rPr>
                <w:b/>
                <w:bCs/>
              </w:rPr>
              <w:t>, SI=</w:t>
            </w:r>
            <w:r w:rsidR="00111ACA">
              <w:rPr>
                <w:b/>
                <w:bCs/>
              </w:rPr>
              <w:t>122</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1C2E03FD" w14:textId="49138F96" w:rsidR="009F15EA" w:rsidRPr="001014E2" w:rsidRDefault="009F15EA" w:rsidP="003D7882">
            <w:pPr>
              <w:pStyle w:val="Default"/>
              <w:spacing w:line="360" w:lineRule="auto"/>
              <w:rPr>
                <w:b/>
                <w:bCs/>
              </w:rPr>
            </w:pPr>
            <w:r w:rsidRPr="001014E2">
              <w:rPr>
                <w:b/>
                <w:bCs/>
              </w:rPr>
              <w:t>S=</w:t>
            </w:r>
            <w:r w:rsidR="00111ACA">
              <w:rPr>
                <w:b/>
                <w:bCs/>
              </w:rPr>
              <w:t>28</w:t>
            </w:r>
            <w:r w:rsidRPr="001014E2">
              <w:rPr>
                <w:b/>
                <w:bCs/>
              </w:rPr>
              <w:t>, SI=</w:t>
            </w:r>
            <w:r w:rsidR="00111ACA">
              <w:rPr>
                <w:b/>
                <w:bCs/>
              </w:rPr>
              <w:t>122</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C5BC672" w14:textId="77777777" w:rsidR="009F15EA" w:rsidRPr="001014E2" w:rsidRDefault="009F15EA" w:rsidP="003D7882">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57D8CC78" w14:textId="77777777" w:rsidR="009F15EA" w:rsidRPr="001014E2" w:rsidRDefault="009F15EA" w:rsidP="003D7882">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3328F541" w14:textId="77777777" w:rsidR="009F15EA" w:rsidRPr="001014E2" w:rsidRDefault="009F15EA" w:rsidP="003D7882">
            <w:pPr>
              <w:pStyle w:val="Default"/>
              <w:spacing w:line="360" w:lineRule="auto"/>
              <w:rPr>
                <w:b/>
                <w:bCs/>
              </w:rPr>
            </w:pPr>
            <w:r>
              <w:rPr>
                <w:b/>
                <w:bCs/>
              </w:rPr>
              <w:t>E/V</w:t>
            </w:r>
            <w:r>
              <w:rPr>
                <w:rStyle w:val="FootnoteReference"/>
                <w:b/>
                <w:bCs/>
              </w:rPr>
              <w:footnoteReference w:id="2"/>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45559A67" w14:textId="138B4588" w:rsidR="009F15EA" w:rsidRPr="001014E2" w:rsidRDefault="00111ACA" w:rsidP="003D7882">
            <w:pPr>
              <w:pStyle w:val="Default"/>
              <w:spacing w:line="360" w:lineRule="auto"/>
              <w:rPr>
                <w:b/>
                <w:bCs/>
              </w:rPr>
            </w:pPr>
            <w:r>
              <w:rPr>
                <w:b/>
                <w:bCs/>
              </w:rPr>
              <w:t>6</w:t>
            </w:r>
            <w:r w:rsidR="009F15EA">
              <w:rPr>
                <w:rStyle w:val="FootnoteReference"/>
                <w:b/>
                <w:bCs/>
              </w:rPr>
              <w:footnoteReference w:id="3"/>
            </w:r>
          </w:p>
        </w:tc>
      </w:tr>
    </w:tbl>
    <w:p w14:paraId="2D49A51C" w14:textId="77777777" w:rsidR="009F15EA" w:rsidRPr="001014E2" w:rsidRDefault="009F15EA" w:rsidP="009F15EA">
      <w:pPr>
        <w:pStyle w:val="Default"/>
        <w:spacing w:line="360" w:lineRule="auto"/>
        <w:rPr>
          <w:iCs/>
          <w:sz w:val="23"/>
          <w:szCs w:val="23"/>
        </w:rPr>
      </w:pPr>
    </w:p>
    <w:p w14:paraId="255C8030" w14:textId="54A6CF12" w:rsidR="00A445F9" w:rsidRPr="0002145D" w:rsidRDefault="00071FF9" w:rsidP="00097AD5">
      <w:pPr>
        <w:pStyle w:val="Default"/>
        <w:spacing w:line="360" w:lineRule="auto"/>
        <w:ind w:right="-567"/>
        <w:jc w:val="both"/>
        <w:rPr>
          <w:sz w:val="23"/>
          <w:szCs w:val="23"/>
        </w:rPr>
      </w:pPr>
      <w:r w:rsidRPr="001014E2">
        <w:rPr>
          <w:b/>
          <w:bCs/>
        </w:rPr>
        <w:t>A. OBIECTIVELE DISCIPLINEI</w:t>
      </w:r>
      <w:r w:rsidR="001001A0">
        <w:rPr>
          <w:b/>
          <w:bCs/>
        </w:rPr>
        <w:t>:</w:t>
      </w:r>
    </w:p>
    <w:p w14:paraId="330773D0" w14:textId="65FA9952" w:rsidR="007E2820" w:rsidRDefault="001001A0" w:rsidP="00690989">
      <w:pPr>
        <w:pStyle w:val="Default"/>
        <w:spacing w:after="240"/>
        <w:ind w:right="-567"/>
        <w:jc w:val="both"/>
      </w:pPr>
      <w:r w:rsidRPr="001001A0">
        <w:t xml:space="preserve">Cursul își propune </w:t>
      </w:r>
      <w:r>
        <w:t xml:space="preserve">o introducere în discuția </w:t>
      </w:r>
      <w:r w:rsidR="007F0138">
        <w:t xml:space="preserve">privind implicațiile și consecințele </w:t>
      </w:r>
      <w:r w:rsidR="00527D32">
        <w:t>răspândirii și utilizării la scală globală a</w:t>
      </w:r>
      <w:r w:rsidR="007F0138">
        <w:t xml:space="preserve"> instrumentelor </w:t>
      </w:r>
      <w:r w:rsidR="007F0138" w:rsidRPr="00857619">
        <w:rPr>
          <w:i/>
        </w:rPr>
        <w:t>social media</w:t>
      </w:r>
      <w:r w:rsidR="007F0138">
        <w:t xml:space="preserve"> pentru sistemele și comportamentele politice în era digitalizării</w:t>
      </w:r>
      <w:r>
        <w:t>.</w:t>
      </w:r>
      <w:r w:rsidR="007E2820">
        <w:t xml:space="preserve"> Totodată, un alt obiectiv vizează și o înțelegere a mecanismelor prin care </w:t>
      </w:r>
      <w:r w:rsidR="007E2820" w:rsidRPr="00857619">
        <w:rPr>
          <w:i/>
        </w:rPr>
        <w:t>social media</w:t>
      </w:r>
      <w:r w:rsidR="007E2820">
        <w:t xml:space="preserve"> contribuie la redefinirea com</w:t>
      </w:r>
      <w:r w:rsidR="00EA2E86">
        <w:t xml:space="preserve">portamentului și </w:t>
      </w:r>
      <w:r w:rsidR="007E2820">
        <w:t>discursului politic</w:t>
      </w:r>
      <w:r w:rsidR="00EA2E86">
        <w:t xml:space="preserve"> </w:t>
      </w:r>
      <w:r w:rsidR="00857619">
        <w:t>sau a</w:t>
      </w:r>
      <w:r w:rsidR="00EA2E86">
        <w:t xml:space="preserve"> mișcărilor sociale. Domeniu de studiu re</w:t>
      </w:r>
      <w:r w:rsidR="007E2820">
        <w:t xml:space="preserve">lativ nou, </w:t>
      </w:r>
      <w:r w:rsidR="00EA2E86">
        <w:t xml:space="preserve">care a câștigat rapid popularitate în rândul cercetătorilor din științe sociale, își demonstrează relevanța pentru </w:t>
      </w:r>
      <w:r w:rsidR="007E2820">
        <w:t>ș</w:t>
      </w:r>
      <w:r w:rsidR="00EA2E86">
        <w:t>tiințele</w:t>
      </w:r>
      <w:r w:rsidR="007E2820">
        <w:t xml:space="preserve"> politice și relațiilor internaționale </w:t>
      </w:r>
      <w:r w:rsidR="00EA2E86">
        <w:t>prin nevoia de înțelegere și analiză a unor evenimente precum</w:t>
      </w:r>
      <w:r w:rsidR="007E2820">
        <w:t xml:space="preserve"> mișcarea BLM, alegerile din SUA,</w:t>
      </w:r>
      <w:r w:rsidR="00EA2E86">
        <w:t xml:space="preserve"> Primăvara Arabă,</w:t>
      </w:r>
      <w:r w:rsidR="00856492">
        <w:t xml:space="preserve"> amploarea </w:t>
      </w:r>
      <w:r w:rsidR="00856492">
        <w:lastRenderedPageBreak/>
        <w:t>QAnon,</w:t>
      </w:r>
      <w:r w:rsidR="007E2820">
        <w:t xml:space="preserve"> Brexit sau pandemia </w:t>
      </w:r>
      <w:r w:rsidR="00857619">
        <w:t>de</w:t>
      </w:r>
      <w:r w:rsidR="007E2820">
        <w:t xml:space="preserve"> SARS-CoV2</w:t>
      </w:r>
      <w:r w:rsidR="00EA2E86">
        <w:t xml:space="preserve">, fenomene cu implicații majore asupra societăților și sistemelor politice contemporane. </w:t>
      </w:r>
    </w:p>
    <w:p w14:paraId="255C8036" w14:textId="3F9A7DF2" w:rsidR="00A445F9" w:rsidRPr="001001A0" w:rsidRDefault="00B37E91" w:rsidP="00690989">
      <w:pPr>
        <w:pStyle w:val="Default"/>
        <w:spacing w:after="240"/>
        <w:ind w:right="-567"/>
        <w:jc w:val="both"/>
      </w:pPr>
      <w:r w:rsidRPr="00B37E91">
        <w:t xml:space="preserve">Principalele tematici abordate în cadrul cursului vizează rolul social media în contextul mișcărilor sociale și politice sau a alegerilor electorale, si a mobilizărilor în masă, reglementarea libertății de exprimare în spațiul </w:t>
      </w:r>
      <w:r w:rsidRPr="00B37E91">
        <w:rPr>
          <w:i/>
          <w:iCs/>
        </w:rPr>
        <w:t>social media</w:t>
      </w:r>
      <w:r w:rsidRPr="00B37E91">
        <w:t>, comportament politic, “fake-news” și diseminarea rapidă a informațiilor. Discuțiile din cadrul întâlnirilor de la curs și seminar vor avea atât o componentă teoretică, cât și una aplicată, analizând studii de caz relevante pentru tematica tratată</w:t>
      </w:r>
      <w:r w:rsidR="00857619">
        <w:t>.</w:t>
      </w:r>
    </w:p>
    <w:p w14:paraId="255C8037" w14:textId="2CD77AEC" w:rsidR="00071FF9" w:rsidRPr="001014E2" w:rsidRDefault="00071FF9" w:rsidP="00F24B97">
      <w:pPr>
        <w:pStyle w:val="Default"/>
        <w:spacing w:line="360" w:lineRule="auto"/>
        <w:ind w:right="-567"/>
        <w:jc w:val="both"/>
        <w:rPr>
          <w:i/>
          <w:iCs/>
          <w:sz w:val="23"/>
          <w:szCs w:val="23"/>
        </w:rPr>
      </w:pPr>
      <w:r w:rsidRPr="001014E2">
        <w:rPr>
          <w:b/>
          <w:bCs/>
        </w:rPr>
        <w:t>B. PRECONDIŢII DE ACCESARE A DISCIPLINEI</w:t>
      </w:r>
      <w:r w:rsidR="001001A0">
        <w:rPr>
          <w:b/>
          <w:bCs/>
        </w:rPr>
        <w:t>:</w:t>
      </w:r>
    </w:p>
    <w:p w14:paraId="255C803E" w14:textId="76C3FB11" w:rsidR="0077251B" w:rsidRPr="001A6F8C" w:rsidRDefault="00286738" w:rsidP="00097AD5">
      <w:pPr>
        <w:pStyle w:val="Default"/>
        <w:spacing w:line="360" w:lineRule="auto"/>
        <w:ind w:right="-567"/>
        <w:jc w:val="both"/>
        <w:rPr>
          <w:bCs/>
          <w:i/>
        </w:rPr>
      </w:pPr>
      <w:r w:rsidRPr="001A6F8C">
        <w:rPr>
          <w:bCs/>
          <w:i/>
        </w:rPr>
        <w:t>Nu este cazul.</w:t>
      </w:r>
    </w:p>
    <w:p w14:paraId="255C803F" w14:textId="16A16A8E" w:rsidR="00FF1214" w:rsidRPr="001014E2" w:rsidRDefault="00071FF9" w:rsidP="00097AD5">
      <w:pPr>
        <w:pStyle w:val="Default"/>
        <w:spacing w:line="360" w:lineRule="auto"/>
        <w:ind w:right="-567"/>
        <w:jc w:val="both"/>
        <w:rPr>
          <w:i/>
          <w:iCs/>
          <w:sz w:val="23"/>
          <w:szCs w:val="23"/>
        </w:rPr>
      </w:pPr>
      <w:r w:rsidRPr="001014E2">
        <w:rPr>
          <w:b/>
          <w:bCs/>
        </w:rPr>
        <w:t>C. COMPETENŢE SPECIFICE</w:t>
      </w:r>
      <w:r w:rsidR="001001A0">
        <w:rPr>
          <w:b/>
          <w:bCs/>
        </w:rPr>
        <w:t>:</w:t>
      </w:r>
    </w:p>
    <w:p w14:paraId="16525E28" w14:textId="77777777" w:rsidR="00111ACA" w:rsidRPr="002A5DBB" w:rsidRDefault="00111ACA" w:rsidP="00111ACA">
      <w:pPr>
        <w:pStyle w:val="Default"/>
        <w:spacing w:line="360" w:lineRule="auto"/>
        <w:jc w:val="both"/>
      </w:pPr>
      <w:r w:rsidRPr="002A5DBB">
        <w:t>Competenţe profesionale</w:t>
      </w:r>
      <w:r w:rsidRPr="002A5DBB">
        <w:tab/>
      </w:r>
    </w:p>
    <w:p w14:paraId="70F2D30F" w14:textId="77777777" w:rsidR="00111ACA" w:rsidRPr="002A5DBB" w:rsidRDefault="00111ACA" w:rsidP="00111ACA">
      <w:pPr>
        <w:pStyle w:val="Default"/>
        <w:numPr>
          <w:ilvl w:val="0"/>
          <w:numId w:val="23"/>
        </w:numPr>
        <w:spacing w:line="360" w:lineRule="auto"/>
        <w:jc w:val="both"/>
      </w:pPr>
      <w:r w:rsidRPr="002A5DBB">
        <w:t>Aptitudini si competente stiintifice si tehnologice:</w:t>
      </w:r>
    </w:p>
    <w:p w14:paraId="2E97DEEF" w14:textId="77777777" w:rsidR="00111ACA" w:rsidRPr="002A5DBB" w:rsidRDefault="00111ACA" w:rsidP="00111ACA">
      <w:pPr>
        <w:pStyle w:val="Default"/>
        <w:numPr>
          <w:ilvl w:val="0"/>
          <w:numId w:val="24"/>
        </w:numPr>
        <w:spacing w:line="360" w:lineRule="auto"/>
        <w:jc w:val="both"/>
      </w:pPr>
      <w:r w:rsidRPr="002A5DBB">
        <w:t>capacitatea de a utiliza si manipula computerul și programele de analiză a datelor, redactare și prezentare a lucrărilor.</w:t>
      </w:r>
    </w:p>
    <w:p w14:paraId="135053AA" w14:textId="57EDF4BC" w:rsidR="00111ACA" w:rsidRPr="002A5DBB" w:rsidRDefault="00111ACA" w:rsidP="00111ACA">
      <w:pPr>
        <w:pStyle w:val="Default"/>
        <w:numPr>
          <w:ilvl w:val="0"/>
          <w:numId w:val="24"/>
        </w:numPr>
        <w:spacing w:line="360" w:lineRule="auto"/>
        <w:jc w:val="both"/>
      </w:pPr>
      <w:r w:rsidRPr="002A5DBB">
        <w:t xml:space="preserve">capacitatea de a </w:t>
      </w:r>
      <w:r>
        <w:t>realiza cautari online si de a aborda critic rezultatele acestora</w:t>
      </w:r>
    </w:p>
    <w:p w14:paraId="0BA65643" w14:textId="0CB44459" w:rsidR="00111ACA" w:rsidRDefault="00111ACA" w:rsidP="00111ACA">
      <w:pPr>
        <w:pStyle w:val="Default"/>
        <w:numPr>
          <w:ilvl w:val="0"/>
          <w:numId w:val="24"/>
        </w:numPr>
        <w:spacing w:line="360" w:lineRule="auto"/>
        <w:jc w:val="both"/>
      </w:pPr>
      <w:r w:rsidRPr="002A5DBB">
        <w:t xml:space="preserve">capacitatea de a </w:t>
      </w:r>
      <w:r>
        <w:t>analiza continutul online si de a intelege consecințele acestuia</w:t>
      </w:r>
    </w:p>
    <w:p w14:paraId="0747EFFB" w14:textId="77777777" w:rsidR="00111ACA" w:rsidRPr="002A5DBB" w:rsidRDefault="00111ACA" w:rsidP="00111ACA">
      <w:pPr>
        <w:pStyle w:val="Default"/>
        <w:numPr>
          <w:ilvl w:val="0"/>
          <w:numId w:val="23"/>
        </w:numPr>
        <w:spacing w:line="360" w:lineRule="auto"/>
        <w:jc w:val="both"/>
      </w:pPr>
      <w:r w:rsidRPr="002A5DBB">
        <w:t>Aptitudini si competente civice, interpersonale, interculturale si sociale</w:t>
      </w:r>
    </w:p>
    <w:p w14:paraId="6DCE2707" w14:textId="096C3A43" w:rsidR="00111ACA" w:rsidRPr="002A5DBB" w:rsidRDefault="00111ACA" w:rsidP="00111ACA">
      <w:pPr>
        <w:pStyle w:val="Default"/>
        <w:numPr>
          <w:ilvl w:val="0"/>
          <w:numId w:val="26"/>
        </w:numPr>
        <w:spacing w:line="360" w:lineRule="auto"/>
        <w:jc w:val="both"/>
      </w:pPr>
      <w:r w:rsidRPr="002A5DBB">
        <w:t xml:space="preserve">capacitatea de a manifesta solidaritate in a rezolva provocări și probleme specifice </w:t>
      </w:r>
      <w:r>
        <w:t>conviețuirii și cooperării într-un sistem politic și social democratic</w:t>
      </w:r>
      <w:r w:rsidRPr="002A5DBB">
        <w:t>.</w:t>
      </w:r>
    </w:p>
    <w:p w14:paraId="18BC3640" w14:textId="1D9062F9" w:rsidR="00111ACA" w:rsidRPr="002A5DBB" w:rsidRDefault="00111ACA" w:rsidP="00111ACA">
      <w:pPr>
        <w:pStyle w:val="Default"/>
        <w:numPr>
          <w:ilvl w:val="0"/>
          <w:numId w:val="26"/>
        </w:numPr>
        <w:spacing w:line="360" w:lineRule="auto"/>
        <w:jc w:val="both"/>
      </w:pPr>
      <w:r w:rsidRPr="002A5DBB">
        <w:t xml:space="preserve">capacitatea de a </w:t>
      </w:r>
      <w:r w:rsidR="003F09DB" w:rsidRPr="002A5DBB">
        <w:t>relaționa</w:t>
      </w:r>
      <w:r w:rsidRPr="002A5DBB">
        <w:t xml:space="preserve"> eficient cu </w:t>
      </w:r>
      <w:r w:rsidR="003F09DB" w:rsidRPr="002A5DBB">
        <w:t>instituții</w:t>
      </w:r>
      <w:r w:rsidRPr="002A5DBB">
        <w:t xml:space="preserve"> din domeniul public în demersul de cunoaștere a unei problematici specifice</w:t>
      </w:r>
    </w:p>
    <w:p w14:paraId="0779EEB9" w14:textId="5BF1D43C" w:rsidR="00111ACA" w:rsidRPr="002A5DBB" w:rsidRDefault="00111ACA" w:rsidP="00111ACA">
      <w:pPr>
        <w:pStyle w:val="Default"/>
        <w:numPr>
          <w:ilvl w:val="0"/>
          <w:numId w:val="26"/>
        </w:numPr>
        <w:spacing w:line="360" w:lineRule="auto"/>
        <w:jc w:val="both"/>
      </w:pPr>
      <w:r w:rsidRPr="002A5DBB">
        <w:t>capacitatea de a comunica constructiv in situatii sociale diferite (a tolera alte puncte de vedere, a constientiza responsabilitatea individuala si colectiva</w:t>
      </w:r>
      <w:r w:rsidR="003F09DB">
        <w:t>)</w:t>
      </w:r>
    </w:p>
    <w:p w14:paraId="6BC7EEE5" w14:textId="77777777" w:rsidR="00111ACA" w:rsidRPr="002A5DBB" w:rsidRDefault="00111ACA" w:rsidP="00111ACA">
      <w:pPr>
        <w:pStyle w:val="Default"/>
        <w:numPr>
          <w:ilvl w:val="0"/>
          <w:numId w:val="26"/>
        </w:numPr>
        <w:spacing w:line="360" w:lineRule="auto"/>
        <w:jc w:val="both"/>
      </w:pPr>
      <w:r w:rsidRPr="002A5DBB">
        <w:t>capacitatea de a separa intre viata personala si cea profesionala</w:t>
      </w:r>
    </w:p>
    <w:p w14:paraId="7024B02A" w14:textId="0070A8F1" w:rsidR="00111ACA" w:rsidRPr="002A5DBB" w:rsidRDefault="00111ACA" w:rsidP="00111ACA">
      <w:pPr>
        <w:pStyle w:val="Default"/>
        <w:numPr>
          <w:ilvl w:val="0"/>
          <w:numId w:val="26"/>
        </w:numPr>
        <w:spacing w:line="360" w:lineRule="auto"/>
        <w:jc w:val="both"/>
      </w:pPr>
      <w:r w:rsidRPr="002A5DBB">
        <w:t xml:space="preserve">capacitatea de a </w:t>
      </w:r>
      <w:r w:rsidR="003F09DB" w:rsidRPr="002A5DBB">
        <w:t>conștientiza</w:t>
      </w:r>
      <w:r w:rsidRPr="002A5DBB">
        <w:t xml:space="preserve"> si </w:t>
      </w:r>
      <w:r w:rsidR="003F09DB" w:rsidRPr="002A5DBB">
        <w:t>înțelege</w:t>
      </w:r>
      <w:r w:rsidRPr="002A5DBB">
        <w:t xml:space="preserve"> în context european și internațional comparativ condițiile specifice </w:t>
      </w:r>
      <w:r w:rsidR="003F09DB">
        <w:t>principiilor și valorilor fundamentale ale societăților democratice</w:t>
      </w:r>
    </w:p>
    <w:p w14:paraId="4A872787" w14:textId="77777777" w:rsidR="00111ACA" w:rsidRPr="002A5DBB" w:rsidRDefault="00111ACA" w:rsidP="00111ACA">
      <w:pPr>
        <w:pStyle w:val="Default"/>
        <w:spacing w:line="360" w:lineRule="auto"/>
        <w:jc w:val="both"/>
      </w:pPr>
      <w:r w:rsidRPr="002A5DBB">
        <w:t>Competenţe transversale</w:t>
      </w:r>
    </w:p>
    <w:p w14:paraId="3E045204" w14:textId="4BFAFBAB" w:rsidR="00111ACA" w:rsidRDefault="00111ACA" w:rsidP="00111ACA">
      <w:pPr>
        <w:pStyle w:val="Default"/>
        <w:numPr>
          <w:ilvl w:val="0"/>
          <w:numId w:val="25"/>
        </w:numPr>
        <w:spacing w:line="360" w:lineRule="auto"/>
        <w:jc w:val="both"/>
      </w:pPr>
      <w:r w:rsidRPr="002A5DBB">
        <w:t>Utilizarea pe tot parcursul activităților a competențelor digitale: utilizarea surselor academice de informare, prin consultarea bazelor de date cu articole academice; utilizarea programelor pentru redactare de text, analiză de date, prezentare, etc. utilizarea unei platforme online (</w:t>
      </w:r>
      <w:r>
        <w:t>e.politice.ro</w:t>
      </w:r>
      <w:r w:rsidRPr="002A5DBB">
        <w:t>) pentru organizarea unor activități online cu rol educational</w:t>
      </w:r>
      <w:r w:rsidR="003F09DB">
        <w:t>; utilizarea avansată și înțelegerea sistemului de funcționare al platformelor de socializare și publicare de conținut media.</w:t>
      </w:r>
    </w:p>
    <w:p w14:paraId="265A4615" w14:textId="668104D7" w:rsidR="00EB2D72" w:rsidRPr="00111ACA" w:rsidRDefault="00111ACA" w:rsidP="00111ACA">
      <w:pPr>
        <w:pStyle w:val="Default"/>
        <w:numPr>
          <w:ilvl w:val="0"/>
          <w:numId w:val="25"/>
        </w:numPr>
        <w:spacing w:line="360" w:lineRule="auto"/>
        <w:jc w:val="both"/>
      </w:pPr>
      <w:r w:rsidRPr="002A5DBB">
        <w:t xml:space="preserve">Competențe civice și sociale, altele decât cele fundamentale, sunt parțial realizate, în funcție de tematică, gradul de dificultate și complexitate și interesele </w:t>
      </w:r>
      <w:r w:rsidR="003F09DB" w:rsidRPr="002A5DBB">
        <w:t>personale</w:t>
      </w:r>
      <w:r w:rsidRPr="002A5DBB">
        <w:t xml:space="preserve"> ale participanților și participantelor la curs și seminar, cu privire la politica educațională sau proiectul de cercetare științifică propus.</w:t>
      </w:r>
    </w:p>
    <w:p w14:paraId="4A9FCA46" w14:textId="77777777" w:rsidR="0043242E" w:rsidRDefault="0043242E" w:rsidP="00527D32">
      <w:pPr>
        <w:pStyle w:val="Default"/>
        <w:spacing w:line="360" w:lineRule="auto"/>
        <w:ind w:left="720"/>
        <w:jc w:val="both"/>
        <w:rPr>
          <w:bCs/>
        </w:rPr>
      </w:pPr>
    </w:p>
    <w:p w14:paraId="255C8046" w14:textId="311FBD01" w:rsidR="00FF1214" w:rsidRPr="0002145D" w:rsidRDefault="001001A0" w:rsidP="0002145D">
      <w:pPr>
        <w:pStyle w:val="Default"/>
        <w:spacing w:line="360" w:lineRule="auto"/>
        <w:jc w:val="both"/>
      </w:pPr>
      <w:r>
        <w:rPr>
          <w:b/>
          <w:bCs/>
        </w:rPr>
        <w:t>D. CONŢINUTUL DISCIPLINEI:</w:t>
      </w:r>
    </w:p>
    <w:p w14:paraId="255C80C4" w14:textId="4D1449F8" w:rsidR="00021DB5" w:rsidRDefault="00FF1214" w:rsidP="009A088D">
      <w:pPr>
        <w:pStyle w:val="Default"/>
        <w:numPr>
          <w:ilvl w:val="0"/>
          <w:numId w:val="3"/>
        </w:numPr>
        <w:rPr>
          <w:b/>
          <w:bCs/>
          <w:i/>
          <w:iCs/>
        </w:rPr>
      </w:pPr>
      <w:r w:rsidRPr="001014E2">
        <w:rPr>
          <w:b/>
          <w:bCs/>
          <w:i/>
          <w:iCs/>
        </w:rPr>
        <w:t xml:space="preserve">Curs </w:t>
      </w:r>
    </w:p>
    <w:tbl>
      <w:tblPr>
        <w:tblStyle w:val="TableGrid"/>
        <w:tblW w:w="9083" w:type="dxa"/>
        <w:tblInd w:w="40" w:type="dxa"/>
        <w:tblLook w:val="04A0" w:firstRow="1" w:lastRow="0" w:firstColumn="1" w:lastColumn="0" w:noHBand="0" w:noVBand="1"/>
      </w:tblPr>
      <w:tblGrid>
        <w:gridCol w:w="635"/>
        <w:gridCol w:w="3770"/>
        <w:gridCol w:w="4678"/>
      </w:tblGrid>
      <w:tr w:rsidR="00F57F08" w14:paraId="0ECD5575" w14:textId="77777777" w:rsidTr="00690989">
        <w:trPr>
          <w:trHeight w:val="222"/>
        </w:trPr>
        <w:tc>
          <w:tcPr>
            <w:tcW w:w="635" w:type="dxa"/>
            <w:shd w:val="clear" w:color="auto" w:fill="E7E6E6" w:themeFill="background2"/>
            <w:vAlign w:val="center"/>
          </w:tcPr>
          <w:p w14:paraId="0BADB976" w14:textId="77777777" w:rsidR="00F57F08" w:rsidRPr="00F57F08" w:rsidRDefault="00F57F08" w:rsidP="00F57F08">
            <w:pPr>
              <w:pStyle w:val="Default"/>
              <w:ind w:left="40"/>
              <w:rPr>
                <w:b/>
                <w:bCs/>
                <w:i/>
                <w:iCs/>
              </w:rPr>
            </w:pPr>
          </w:p>
        </w:tc>
        <w:tc>
          <w:tcPr>
            <w:tcW w:w="3770" w:type="dxa"/>
            <w:shd w:val="clear" w:color="auto" w:fill="E7E6E6" w:themeFill="background2"/>
            <w:vAlign w:val="center"/>
          </w:tcPr>
          <w:p w14:paraId="22B09DDD" w14:textId="5294AB53" w:rsidR="00F57F08" w:rsidRPr="00F57F08" w:rsidRDefault="00F57F08" w:rsidP="00F57F08">
            <w:pPr>
              <w:pStyle w:val="Default"/>
              <w:rPr>
                <w:b/>
                <w:bCs/>
                <w:iCs/>
              </w:rPr>
            </w:pPr>
            <w:r w:rsidRPr="00F57F08">
              <w:rPr>
                <w:b/>
                <w:bCs/>
                <w:iCs/>
              </w:rPr>
              <w:t>Tematică curs</w:t>
            </w:r>
          </w:p>
        </w:tc>
        <w:tc>
          <w:tcPr>
            <w:tcW w:w="4678" w:type="dxa"/>
            <w:shd w:val="clear" w:color="auto" w:fill="E7E6E6" w:themeFill="background2"/>
            <w:vAlign w:val="center"/>
          </w:tcPr>
          <w:p w14:paraId="6CA4F163" w14:textId="64D24BAE" w:rsidR="00F57F08" w:rsidRPr="00F57F08" w:rsidRDefault="00F57F08" w:rsidP="00F57F08">
            <w:pPr>
              <w:pStyle w:val="Default"/>
              <w:rPr>
                <w:b/>
                <w:bCs/>
                <w:iCs/>
              </w:rPr>
            </w:pPr>
            <w:r w:rsidRPr="00F57F08">
              <w:rPr>
                <w:b/>
                <w:bCs/>
                <w:iCs/>
              </w:rPr>
              <w:t>Metodă de predare</w:t>
            </w:r>
          </w:p>
        </w:tc>
      </w:tr>
      <w:tr w:rsidR="001A6F8C" w14:paraId="1D83ADAB" w14:textId="77777777" w:rsidTr="00690989">
        <w:trPr>
          <w:trHeight w:val="660"/>
        </w:trPr>
        <w:tc>
          <w:tcPr>
            <w:tcW w:w="635" w:type="dxa"/>
            <w:vAlign w:val="center"/>
          </w:tcPr>
          <w:p w14:paraId="7D75A27B" w14:textId="77777777" w:rsidR="001A6F8C" w:rsidRDefault="001A6F8C" w:rsidP="001A6F8C">
            <w:pPr>
              <w:pStyle w:val="Default"/>
              <w:numPr>
                <w:ilvl w:val="0"/>
                <w:numId w:val="19"/>
              </w:numPr>
              <w:rPr>
                <w:b/>
                <w:bCs/>
                <w:i/>
                <w:iCs/>
              </w:rPr>
            </w:pPr>
          </w:p>
        </w:tc>
        <w:tc>
          <w:tcPr>
            <w:tcW w:w="3770" w:type="dxa"/>
            <w:vAlign w:val="center"/>
          </w:tcPr>
          <w:p w14:paraId="24E74E95" w14:textId="60DAAD6B" w:rsidR="001A6F8C" w:rsidRPr="00914800" w:rsidRDefault="001A6F8C" w:rsidP="001A6F8C">
            <w:pPr>
              <w:pStyle w:val="Default"/>
              <w:jc w:val="both"/>
              <w:rPr>
                <w:bCs/>
                <w:iCs/>
              </w:rPr>
            </w:pPr>
            <w:r>
              <w:rPr>
                <w:bCs/>
                <w:iCs/>
              </w:rPr>
              <w:t>Seminar introductiv</w:t>
            </w:r>
            <w:r w:rsidRPr="00914800">
              <w:rPr>
                <w:bCs/>
                <w:iCs/>
              </w:rPr>
              <w:t>: democrație și mass-media</w:t>
            </w:r>
          </w:p>
        </w:tc>
        <w:tc>
          <w:tcPr>
            <w:tcW w:w="4678" w:type="dxa"/>
            <w:vAlign w:val="center"/>
          </w:tcPr>
          <w:p w14:paraId="58BE7462" w14:textId="7AA164F8" w:rsidR="001A6F8C" w:rsidRPr="00F57F08" w:rsidRDefault="001A6F8C" w:rsidP="001A6F8C">
            <w:pPr>
              <w:pStyle w:val="Default"/>
              <w:jc w:val="both"/>
              <w:rPr>
                <w:bCs/>
                <w:iCs/>
              </w:rPr>
            </w:pPr>
            <w:r w:rsidRPr="00F57F08">
              <w:rPr>
                <w:bCs/>
                <w:iCs/>
              </w:rPr>
              <w:t xml:space="preserve">Prezentarea conținutului cursurilor </w:t>
            </w:r>
            <w:r>
              <w:rPr>
                <w:bCs/>
                <w:iCs/>
              </w:rPr>
              <w:t>utilizând materiale suport (ex. pptx, video etc.)</w:t>
            </w:r>
          </w:p>
        </w:tc>
      </w:tr>
      <w:tr w:rsidR="001A6F8C" w14:paraId="461FE50F" w14:textId="77777777" w:rsidTr="00690989">
        <w:trPr>
          <w:trHeight w:val="214"/>
        </w:trPr>
        <w:tc>
          <w:tcPr>
            <w:tcW w:w="635" w:type="dxa"/>
            <w:vAlign w:val="center"/>
          </w:tcPr>
          <w:p w14:paraId="5FAA3955" w14:textId="77777777" w:rsidR="001A6F8C" w:rsidRDefault="001A6F8C" w:rsidP="001A6F8C">
            <w:pPr>
              <w:pStyle w:val="Default"/>
              <w:numPr>
                <w:ilvl w:val="0"/>
                <w:numId w:val="19"/>
              </w:numPr>
              <w:rPr>
                <w:b/>
                <w:bCs/>
                <w:i/>
                <w:iCs/>
              </w:rPr>
            </w:pPr>
          </w:p>
        </w:tc>
        <w:tc>
          <w:tcPr>
            <w:tcW w:w="3770" w:type="dxa"/>
            <w:vAlign w:val="center"/>
          </w:tcPr>
          <w:p w14:paraId="20666545" w14:textId="641C366F" w:rsidR="001A6F8C" w:rsidRPr="00914800" w:rsidRDefault="003D7882" w:rsidP="001A6F8C">
            <w:pPr>
              <w:pStyle w:val="Default"/>
              <w:jc w:val="both"/>
              <w:rPr>
                <w:bCs/>
                <w:iCs/>
              </w:rPr>
            </w:pPr>
            <w:r>
              <w:rPr>
                <w:bCs/>
                <w:iCs/>
              </w:rPr>
              <w:t>De ce este importantă social media?</w:t>
            </w:r>
          </w:p>
        </w:tc>
        <w:tc>
          <w:tcPr>
            <w:tcW w:w="4678" w:type="dxa"/>
            <w:vAlign w:val="center"/>
          </w:tcPr>
          <w:p w14:paraId="1347D76B" w14:textId="6E1FF2B0" w:rsidR="001A6F8C" w:rsidRPr="00F57F08" w:rsidRDefault="001A6F8C" w:rsidP="001A6F8C">
            <w:pPr>
              <w:pStyle w:val="Default"/>
              <w:jc w:val="both"/>
              <w:rPr>
                <w:b/>
                <w:bCs/>
                <w:iCs/>
              </w:rPr>
            </w:pPr>
            <w:r w:rsidRPr="00F57F08">
              <w:rPr>
                <w:bCs/>
                <w:iCs/>
              </w:rPr>
              <w:t xml:space="preserve">Prezentarea conținutului cursurilor </w:t>
            </w:r>
            <w:r>
              <w:rPr>
                <w:bCs/>
                <w:iCs/>
              </w:rPr>
              <w:t>utilizând materiale suport (ex. pptx, video etc.)</w:t>
            </w:r>
          </w:p>
        </w:tc>
      </w:tr>
      <w:tr w:rsidR="001A6F8C" w14:paraId="5C91E1E2" w14:textId="77777777" w:rsidTr="00690989">
        <w:trPr>
          <w:trHeight w:val="222"/>
        </w:trPr>
        <w:tc>
          <w:tcPr>
            <w:tcW w:w="635" w:type="dxa"/>
            <w:vAlign w:val="center"/>
          </w:tcPr>
          <w:p w14:paraId="50A34B56" w14:textId="77777777" w:rsidR="001A6F8C" w:rsidRDefault="001A6F8C" w:rsidP="001A6F8C">
            <w:pPr>
              <w:pStyle w:val="Default"/>
              <w:numPr>
                <w:ilvl w:val="0"/>
                <w:numId w:val="19"/>
              </w:numPr>
              <w:rPr>
                <w:b/>
                <w:bCs/>
                <w:i/>
                <w:iCs/>
              </w:rPr>
            </w:pPr>
          </w:p>
        </w:tc>
        <w:tc>
          <w:tcPr>
            <w:tcW w:w="3770" w:type="dxa"/>
            <w:vAlign w:val="center"/>
          </w:tcPr>
          <w:p w14:paraId="238E08BF" w14:textId="7E8EB931" w:rsidR="001A6F8C" w:rsidRPr="003A7D7D" w:rsidRDefault="001A6F8C" w:rsidP="003A7D7D">
            <w:pPr>
              <w:pStyle w:val="Default"/>
              <w:jc w:val="both"/>
              <w:rPr>
                <w:bCs/>
                <w:iCs/>
              </w:rPr>
            </w:pPr>
            <w:r w:rsidRPr="00914800">
              <w:rPr>
                <w:bCs/>
                <w:iCs/>
              </w:rPr>
              <w:t xml:space="preserve">Comportament și participare politică în era </w:t>
            </w:r>
            <w:r w:rsidR="003F09DB">
              <w:rPr>
                <w:bCs/>
                <w:iCs/>
              </w:rPr>
              <w:t>social media</w:t>
            </w:r>
          </w:p>
        </w:tc>
        <w:tc>
          <w:tcPr>
            <w:tcW w:w="4678" w:type="dxa"/>
            <w:vAlign w:val="center"/>
          </w:tcPr>
          <w:p w14:paraId="1AF24D72" w14:textId="5AAE2F9D" w:rsidR="001A6F8C" w:rsidRPr="00F57F08" w:rsidRDefault="001A6F8C" w:rsidP="001A6F8C">
            <w:pPr>
              <w:pStyle w:val="Default"/>
              <w:jc w:val="both"/>
              <w:rPr>
                <w:b/>
                <w:bCs/>
                <w:iCs/>
              </w:rPr>
            </w:pPr>
            <w:r w:rsidRPr="00F57F08">
              <w:rPr>
                <w:bCs/>
                <w:iCs/>
              </w:rPr>
              <w:t xml:space="preserve">Prezentarea conținutului cursurilor </w:t>
            </w:r>
            <w:r>
              <w:rPr>
                <w:bCs/>
                <w:iCs/>
              </w:rPr>
              <w:t>utilizând materiale suport (ex. pptx, video etc.)</w:t>
            </w:r>
          </w:p>
        </w:tc>
      </w:tr>
      <w:tr w:rsidR="003F09DB" w14:paraId="43E1AC29" w14:textId="77777777" w:rsidTr="00690989">
        <w:trPr>
          <w:trHeight w:val="222"/>
        </w:trPr>
        <w:tc>
          <w:tcPr>
            <w:tcW w:w="635" w:type="dxa"/>
            <w:vAlign w:val="center"/>
          </w:tcPr>
          <w:p w14:paraId="2465993C" w14:textId="77777777" w:rsidR="003F09DB" w:rsidRDefault="003F09DB" w:rsidP="001A6F8C">
            <w:pPr>
              <w:pStyle w:val="Default"/>
              <w:numPr>
                <w:ilvl w:val="0"/>
                <w:numId w:val="19"/>
              </w:numPr>
              <w:rPr>
                <w:b/>
                <w:bCs/>
                <w:i/>
                <w:iCs/>
              </w:rPr>
            </w:pPr>
          </w:p>
        </w:tc>
        <w:tc>
          <w:tcPr>
            <w:tcW w:w="3770" w:type="dxa"/>
            <w:vAlign w:val="center"/>
          </w:tcPr>
          <w:p w14:paraId="68B4478C" w14:textId="381A957F" w:rsidR="003F09DB" w:rsidRPr="00914800" w:rsidRDefault="003F09DB" w:rsidP="003A7D7D">
            <w:pPr>
              <w:pStyle w:val="Default"/>
              <w:jc w:val="both"/>
              <w:rPr>
                <w:bCs/>
                <w:iCs/>
              </w:rPr>
            </w:pPr>
            <w:r>
              <w:rPr>
                <w:bCs/>
                <w:iCs/>
              </w:rPr>
              <w:t>#METoo, activismul democratic și abordarea violenței de gen</w:t>
            </w:r>
          </w:p>
        </w:tc>
        <w:tc>
          <w:tcPr>
            <w:tcW w:w="4678" w:type="dxa"/>
            <w:vAlign w:val="center"/>
          </w:tcPr>
          <w:p w14:paraId="6729A667" w14:textId="09AB1B62" w:rsidR="003F09DB" w:rsidRPr="00F57F08" w:rsidRDefault="003F09DB" w:rsidP="001A6F8C">
            <w:pPr>
              <w:pStyle w:val="Default"/>
              <w:jc w:val="both"/>
              <w:rPr>
                <w:bCs/>
                <w:iCs/>
              </w:rPr>
            </w:pPr>
            <w:r w:rsidRPr="00F57F08">
              <w:rPr>
                <w:bCs/>
                <w:iCs/>
              </w:rPr>
              <w:t xml:space="preserve">Prezentarea conținutului cursurilor </w:t>
            </w:r>
            <w:r>
              <w:rPr>
                <w:bCs/>
                <w:iCs/>
              </w:rPr>
              <w:t>utilizând materiale suport (ex. pptx, video etc.)</w:t>
            </w:r>
          </w:p>
        </w:tc>
      </w:tr>
      <w:tr w:rsidR="001A6F8C" w14:paraId="751D9066" w14:textId="77777777" w:rsidTr="00690989">
        <w:trPr>
          <w:trHeight w:val="222"/>
        </w:trPr>
        <w:tc>
          <w:tcPr>
            <w:tcW w:w="635" w:type="dxa"/>
            <w:vAlign w:val="center"/>
          </w:tcPr>
          <w:p w14:paraId="63938247" w14:textId="77777777" w:rsidR="001A6F8C" w:rsidRDefault="001A6F8C" w:rsidP="001A6F8C">
            <w:pPr>
              <w:pStyle w:val="Default"/>
              <w:numPr>
                <w:ilvl w:val="0"/>
                <w:numId w:val="19"/>
              </w:numPr>
              <w:rPr>
                <w:b/>
                <w:bCs/>
                <w:i/>
                <w:iCs/>
              </w:rPr>
            </w:pPr>
          </w:p>
        </w:tc>
        <w:tc>
          <w:tcPr>
            <w:tcW w:w="3770" w:type="dxa"/>
            <w:vAlign w:val="center"/>
          </w:tcPr>
          <w:p w14:paraId="2CF9BC34" w14:textId="5D593B75" w:rsidR="001A6F8C" w:rsidRPr="00914800" w:rsidRDefault="001A6F8C" w:rsidP="001A6F8C">
            <w:pPr>
              <w:pStyle w:val="Default"/>
              <w:jc w:val="both"/>
              <w:rPr>
                <w:bCs/>
                <w:iCs/>
              </w:rPr>
            </w:pPr>
            <w:r w:rsidRPr="001A6F8C">
              <w:rPr>
                <w:bCs/>
                <w:i/>
                <w:iCs/>
              </w:rPr>
              <w:t>Fenomenul BLM</w:t>
            </w:r>
            <w:r>
              <w:rPr>
                <w:bCs/>
                <w:iCs/>
              </w:rPr>
              <w:t xml:space="preserve">: </w:t>
            </w:r>
            <w:r w:rsidRPr="00914800">
              <w:rPr>
                <w:bCs/>
                <w:iCs/>
              </w:rPr>
              <w:t>Mobilizare și mișcări sociale în social media</w:t>
            </w:r>
          </w:p>
        </w:tc>
        <w:tc>
          <w:tcPr>
            <w:tcW w:w="4678" w:type="dxa"/>
            <w:vAlign w:val="center"/>
          </w:tcPr>
          <w:p w14:paraId="03B5EBA3" w14:textId="6765869B" w:rsidR="001A6F8C" w:rsidRPr="00F57F08" w:rsidRDefault="001A6F8C" w:rsidP="001A6F8C">
            <w:pPr>
              <w:pStyle w:val="Default"/>
              <w:jc w:val="both"/>
              <w:rPr>
                <w:b/>
                <w:bCs/>
                <w:iCs/>
              </w:rPr>
            </w:pPr>
            <w:r w:rsidRPr="00F57F08">
              <w:rPr>
                <w:bCs/>
                <w:iCs/>
              </w:rPr>
              <w:t xml:space="preserve">Prezentarea conținutului cursurilor </w:t>
            </w:r>
            <w:r>
              <w:rPr>
                <w:bCs/>
                <w:iCs/>
              </w:rPr>
              <w:t>utilizând materiale suport (ex. pptx, video etc.)</w:t>
            </w:r>
          </w:p>
        </w:tc>
      </w:tr>
      <w:tr w:rsidR="001A6F8C" w14:paraId="36CBCA61" w14:textId="77777777" w:rsidTr="00690989">
        <w:trPr>
          <w:trHeight w:val="214"/>
        </w:trPr>
        <w:tc>
          <w:tcPr>
            <w:tcW w:w="635" w:type="dxa"/>
            <w:vAlign w:val="center"/>
          </w:tcPr>
          <w:p w14:paraId="0A397E23" w14:textId="77777777" w:rsidR="001A6F8C" w:rsidRDefault="001A6F8C" w:rsidP="001A6F8C">
            <w:pPr>
              <w:pStyle w:val="Default"/>
              <w:numPr>
                <w:ilvl w:val="0"/>
                <w:numId w:val="19"/>
              </w:numPr>
              <w:rPr>
                <w:b/>
                <w:bCs/>
                <w:i/>
                <w:iCs/>
              </w:rPr>
            </w:pPr>
          </w:p>
        </w:tc>
        <w:tc>
          <w:tcPr>
            <w:tcW w:w="3770" w:type="dxa"/>
            <w:vAlign w:val="center"/>
          </w:tcPr>
          <w:p w14:paraId="5AA8B98A" w14:textId="27FD7243" w:rsidR="001A6F8C" w:rsidRPr="00914800" w:rsidRDefault="001A6F8C" w:rsidP="001A6F8C">
            <w:pPr>
              <w:pStyle w:val="Default"/>
              <w:jc w:val="both"/>
              <w:rPr>
                <w:bCs/>
                <w:iCs/>
              </w:rPr>
            </w:pPr>
            <w:r>
              <w:rPr>
                <w:bCs/>
                <w:iCs/>
              </w:rPr>
              <w:t>Q</w:t>
            </w:r>
            <w:r>
              <w:rPr>
                <w:bCs/>
                <w:iCs/>
                <w:lang w:val="en-US"/>
              </w:rPr>
              <w:t xml:space="preserve">Anon, </w:t>
            </w:r>
            <w:r w:rsidRPr="001A6F8C">
              <w:rPr>
                <w:bCs/>
                <w:i/>
                <w:iCs/>
                <w:lang w:val="en-US"/>
              </w:rPr>
              <w:t>f</w:t>
            </w:r>
            <w:r w:rsidRPr="001A6F8C">
              <w:rPr>
                <w:bCs/>
                <w:i/>
                <w:iCs/>
              </w:rPr>
              <w:t>ake-news</w:t>
            </w:r>
            <w:r w:rsidRPr="00914800">
              <w:rPr>
                <w:bCs/>
                <w:iCs/>
              </w:rPr>
              <w:t xml:space="preserve"> </w:t>
            </w:r>
            <w:r>
              <w:rPr>
                <w:bCs/>
                <w:iCs/>
              </w:rPr>
              <w:t xml:space="preserve">și diseminarea informațiilor </w:t>
            </w:r>
          </w:p>
        </w:tc>
        <w:tc>
          <w:tcPr>
            <w:tcW w:w="4678" w:type="dxa"/>
            <w:vAlign w:val="center"/>
          </w:tcPr>
          <w:p w14:paraId="15E2BF26" w14:textId="3CE9C9B7" w:rsidR="001A6F8C" w:rsidRPr="00F57F08" w:rsidRDefault="001A6F8C" w:rsidP="001A6F8C">
            <w:pPr>
              <w:pStyle w:val="Default"/>
              <w:jc w:val="both"/>
              <w:rPr>
                <w:b/>
                <w:bCs/>
                <w:iCs/>
              </w:rPr>
            </w:pPr>
            <w:r w:rsidRPr="00F57F08">
              <w:rPr>
                <w:bCs/>
                <w:iCs/>
              </w:rPr>
              <w:t xml:space="preserve">Prezentarea conținutului cursurilor </w:t>
            </w:r>
            <w:r>
              <w:rPr>
                <w:bCs/>
                <w:iCs/>
              </w:rPr>
              <w:t>utilizând materiale suport (ex. pptx, video etc.)</w:t>
            </w:r>
          </w:p>
        </w:tc>
      </w:tr>
      <w:tr w:rsidR="001A6F8C" w14:paraId="00DF57D1" w14:textId="77777777" w:rsidTr="00690989">
        <w:trPr>
          <w:trHeight w:val="222"/>
        </w:trPr>
        <w:tc>
          <w:tcPr>
            <w:tcW w:w="635" w:type="dxa"/>
            <w:vAlign w:val="center"/>
          </w:tcPr>
          <w:p w14:paraId="431FC035" w14:textId="77777777" w:rsidR="001A6F8C" w:rsidRDefault="001A6F8C" w:rsidP="001A6F8C">
            <w:pPr>
              <w:pStyle w:val="Default"/>
              <w:numPr>
                <w:ilvl w:val="0"/>
                <w:numId w:val="19"/>
              </w:numPr>
              <w:rPr>
                <w:b/>
                <w:bCs/>
                <w:i/>
                <w:iCs/>
              </w:rPr>
            </w:pPr>
          </w:p>
        </w:tc>
        <w:tc>
          <w:tcPr>
            <w:tcW w:w="3770" w:type="dxa"/>
            <w:vAlign w:val="center"/>
          </w:tcPr>
          <w:p w14:paraId="341D8A58" w14:textId="66936C56" w:rsidR="001A6F8C" w:rsidRPr="00914800" w:rsidRDefault="001A6F8C" w:rsidP="001A6F8C">
            <w:pPr>
              <w:pStyle w:val="Default"/>
              <w:jc w:val="both"/>
              <w:rPr>
                <w:bCs/>
                <w:iCs/>
              </w:rPr>
            </w:pPr>
            <w:r w:rsidRPr="00914800">
              <w:rPr>
                <w:bCs/>
                <w:i/>
                <w:iCs/>
              </w:rPr>
              <w:t>Hate-spe</w:t>
            </w:r>
            <w:r w:rsidR="00B37E91">
              <w:rPr>
                <w:bCs/>
                <w:i/>
                <w:iCs/>
              </w:rPr>
              <w:t>e</w:t>
            </w:r>
            <w:r w:rsidRPr="00914800">
              <w:rPr>
                <w:bCs/>
                <w:i/>
                <w:iCs/>
              </w:rPr>
              <w:t>ch</w:t>
            </w:r>
            <w:r w:rsidRPr="00914800">
              <w:rPr>
                <w:bCs/>
                <w:iCs/>
              </w:rPr>
              <w:t xml:space="preserve"> </w:t>
            </w:r>
            <w:r>
              <w:rPr>
                <w:bCs/>
                <w:iCs/>
              </w:rPr>
              <w:t xml:space="preserve">și polarizare politică </w:t>
            </w:r>
          </w:p>
        </w:tc>
        <w:tc>
          <w:tcPr>
            <w:tcW w:w="4678" w:type="dxa"/>
            <w:vAlign w:val="center"/>
          </w:tcPr>
          <w:p w14:paraId="6C512AAE" w14:textId="6FEC5069" w:rsidR="001A6F8C" w:rsidRPr="00F57F08" w:rsidRDefault="001A6F8C" w:rsidP="001A6F8C">
            <w:pPr>
              <w:pStyle w:val="Default"/>
              <w:jc w:val="both"/>
              <w:rPr>
                <w:b/>
                <w:bCs/>
                <w:iCs/>
              </w:rPr>
            </w:pPr>
            <w:r w:rsidRPr="00F57F08">
              <w:rPr>
                <w:bCs/>
                <w:iCs/>
              </w:rPr>
              <w:t xml:space="preserve">Prezentarea conținutului cursurilor </w:t>
            </w:r>
            <w:r>
              <w:rPr>
                <w:bCs/>
                <w:iCs/>
              </w:rPr>
              <w:t>utilizând materiale suport (ex. pptx, video etc.)</w:t>
            </w:r>
          </w:p>
        </w:tc>
      </w:tr>
      <w:tr w:rsidR="001A6F8C" w14:paraId="5D672882" w14:textId="77777777" w:rsidTr="00690989">
        <w:trPr>
          <w:trHeight w:val="214"/>
        </w:trPr>
        <w:tc>
          <w:tcPr>
            <w:tcW w:w="635" w:type="dxa"/>
            <w:vAlign w:val="center"/>
          </w:tcPr>
          <w:p w14:paraId="1338911F" w14:textId="77777777" w:rsidR="001A6F8C" w:rsidRDefault="001A6F8C" w:rsidP="001A6F8C">
            <w:pPr>
              <w:pStyle w:val="Default"/>
              <w:numPr>
                <w:ilvl w:val="0"/>
                <w:numId w:val="19"/>
              </w:numPr>
              <w:rPr>
                <w:b/>
                <w:bCs/>
                <w:i/>
                <w:iCs/>
              </w:rPr>
            </w:pPr>
          </w:p>
        </w:tc>
        <w:tc>
          <w:tcPr>
            <w:tcW w:w="3770" w:type="dxa"/>
            <w:vAlign w:val="center"/>
          </w:tcPr>
          <w:p w14:paraId="7C23FB78" w14:textId="51FD1218" w:rsidR="001A6F8C" w:rsidRPr="00527D32" w:rsidRDefault="001A6F8C" w:rsidP="001A6F8C">
            <w:pPr>
              <w:pStyle w:val="Default"/>
              <w:jc w:val="both"/>
              <w:rPr>
                <w:bCs/>
                <w:iCs/>
              </w:rPr>
            </w:pPr>
            <w:r>
              <w:rPr>
                <w:bCs/>
                <w:iCs/>
              </w:rPr>
              <w:t>Populismul în era Twitter</w:t>
            </w:r>
          </w:p>
        </w:tc>
        <w:tc>
          <w:tcPr>
            <w:tcW w:w="4678" w:type="dxa"/>
            <w:vAlign w:val="center"/>
          </w:tcPr>
          <w:p w14:paraId="0B73328E" w14:textId="57D5D1AA" w:rsidR="001A6F8C" w:rsidRPr="00F57F08" w:rsidRDefault="001A6F8C" w:rsidP="001A6F8C">
            <w:pPr>
              <w:pStyle w:val="Default"/>
              <w:jc w:val="both"/>
              <w:rPr>
                <w:b/>
                <w:bCs/>
                <w:iCs/>
              </w:rPr>
            </w:pPr>
            <w:r w:rsidRPr="00F57F08">
              <w:rPr>
                <w:bCs/>
                <w:iCs/>
              </w:rPr>
              <w:t xml:space="preserve">Prezentarea conținutului cursurilor </w:t>
            </w:r>
            <w:r>
              <w:rPr>
                <w:bCs/>
                <w:iCs/>
              </w:rPr>
              <w:t>utilizând materiale suport (ex. pptx, video etc.)</w:t>
            </w:r>
          </w:p>
        </w:tc>
      </w:tr>
      <w:tr w:rsidR="001A6F8C" w14:paraId="3C59B3BC" w14:textId="77777777" w:rsidTr="00690989">
        <w:trPr>
          <w:trHeight w:val="445"/>
        </w:trPr>
        <w:tc>
          <w:tcPr>
            <w:tcW w:w="635" w:type="dxa"/>
            <w:vAlign w:val="center"/>
          </w:tcPr>
          <w:p w14:paraId="5989E289" w14:textId="77777777" w:rsidR="001A6F8C" w:rsidRDefault="001A6F8C" w:rsidP="001A6F8C">
            <w:pPr>
              <w:pStyle w:val="Default"/>
              <w:numPr>
                <w:ilvl w:val="0"/>
                <w:numId w:val="19"/>
              </w:numPr>
              <w:rPr>
                <w:b/>
                <w:bCs/>
                <w:i/>
                <w:iCs/>
              </w:rPr>
            </w:pPr>
          </w:p>
        </w:tc>
        <w:tc>
          <w:tcPr>
            <w:tcW w:w="3770" w:type="dxa"/>
            <w:vAlign w:val="center"/>
          </w:tcPr>
          <w:p w14:paraId="19C47D69" w14:textId="03F697C8" w:rsidR="001A6F8C" w:rsidRPr="0043242E" w:rsidRDefault="001A6F8C" w:rsidP="001A6F8C">
            <w:pPr>
              <w:pStyle w:val="Default"/>
              <w:jc w:val="both"/>
              <w:rPr>
                <w:b/>
                <w:bCs/>
                <w:iCs/>
              </w:rPr>
            </w:pPr>
            <w:r w:rsidRPr="00914800">
              <w:rPr>
                <w:bCs/>
                <w:iCs/>
              </w:rPr>
              <w:t>Reglementări ale spațiului on-line</w:t>
            </w:r>
            <w:r>
              <w:rPr>
                <w:bCs/>
                <w:iCs/>
              </w:rPr>
              <w:t xml:space="preserve"> în logica democratică</w:t>
            </w:r>
          </w:p>
        </w:tc>
        <w:tc>
          <w:tcPr>
            <w:tcW w:w="4678" w:type="dxa"/>
            <w:vAlign w:val="center"/>
          </w:tcPr>
          <w:p w14:paraId="220BDE3E" w14:textId="40D95AF9" w:rsidR="001A6F8C" w:rsidRPr="00F57F08" w:rsidRDefault="001A6F8C" w:rsidP="001A6F8C">
            <w:pPr>
              <w:pStyle w:val="Default"/>
              <w:jc w:val="both"/>
              <w:rPr>
                <w:b/>
                <w:bCs/>
                <w:iCs/>
              </w:rPr>
            </w:pPr>
            <w:r w:rsidRPr="00F57F08">
              <w:rPr>
                <w:bCs/>
                <w:iCs/>
              </w:rPr>
              <w:t xml:space="preserve">Prezentarea conținutului cursurilor </w:t>
            </w:r>
            <w:r>
              <w:rPr>
                <w:bCs/>
                <w:iCs/>
              </w:rPr>
              <w:t>utilizând materiale suport (ex. pptx, video etc.)</w:t>
            </w:r>
          </w:p>
        </w:tc>
      </w:tr>
      <w:tr w:rsidR="001A6F8C" w14:paraId="411D1E68" w14:textId="77777777" w:rsidTr="00690989">
        <w:trPr>
          <w:trHeight w:val="214"/>
        </w:trPr>
        <w:tc>
          <w:tcPr>
            <w:tcW w:w="635" w:type="dxa"/>
            <w:vAlign w:val="center"/>
          </w:tcPr>
          <w:p w14:paraId="034F121E" w14:textId="77777777" w:rsidR="001A6F8C" w:rsidRDefault="001A6F8C" w:rsidP="001A6F8C">
            <w:pPr>
              <w:pStyle w:val="Default"/>
              <w:numPr>
                <w:ilvl w:val="0"/>
                <w:numId w:val="19"/>
              </w:numPr>
              <w:rPr>
                <w:b/>
                <w:bCs/>
                <w:i/>
                <w:iCs/>
              </w:rPr>
            </w:pPr>
          </w:p>
        </w:tc>
        <w:tc>
          <w:tcPr>
            <w:tcW w:w="3770" w:type="dxa"/>
            <w:vAlign w:val="center"/>
          </w:tcPr>
          <w:p w14:paraId="0B76C7EB" w14:textId="2ADFA46A" w:rsidR="001A6F8C" w:rsidRPr="00527D32" w:rsidRDefault="00856492" w:rsidP="001A6F8C">
            <w:pPr>
              <w:pStyle w:val="Default"/>
              <w:jc w:val="both"/>
              <w:rPr>
                <w:bCs/>
                <w:iCs/>
              </w:rPr>
            </w:pPr>
            <w:r>
              <w:rPr>
                <w:bCs/>
                <w:iCs/>
              </w:rPr>
              <w:t>Regimuri politice</w:t>
            </w:r>
            <w:r w:rsidR="001A6F8C">
              <w:rPr>
                <w:bCs/>
                <w:iCs/>
              </w:rPr>
              <w:t xml:space="preserve"> autoritare și social media</w:t>
            </w:r>
          </w:p>
        </w:tc>
        <w:tc>
          <w:tcPr>
            <w:tcW w:w="4678" w:type="dxa"/>
            <w:vAlign w:val="center"/>
          </w:tcPr>
          <w:p w14:paraId="66E02CA2" w14:textId="6D83D1BB" w:rsidR="001A6F8C" w:rsidRPr="00F57F08" w:rsidRDefault="001A6F8C" w:rsidP="001A6F8C">
            <w:pPr>
              <w:pStyle w:val="Default"/>
              <w:jc w:val="both"/>
              <w:rPr>
                <w:b/>
                <w:bCs/>
                <w:iCs/>
              </w:rPr>
            </w:pPr>
            <w:r w:rsidRPr="00F57F08">
              <w:rPr>
                <w:bCs/>
                <w:iCs/>
              </w:rPr>
              <w:t xml:space="preserve">Prezentarea conținutului cursurilor </w:t>
            </w:r>
            <w:r>
              <w:rPr>
                <w:bCs/>
                <w:iCs/>
              </w:rPr>
              <w:t>utilizând materiale suport (ex. pptx, video etc.)</w:t>
            </w:r>
          </w:p>
        </w:tc>
      </w:tr>
      <w:tr w:rsidR="001A6F8C" w14:paraId="7B3F4F84" w14:textId="77777777" w:rsidTr="00690989">
        <w:trPr>
          <w:trHeight w:val="222"/>
        </w:trPr>
        <w:tc>
          <w:tcPr>
            <w:tcW w:w="635" w:type="dxa"/>
            <w:vAlign w:val="center"/>
          </w:tcPr>
          <w:p w14:paraId="2D566A97" w14:textId="77777777" w:rsidR="001A6F8C" w:rsidRDefault="001A6F8C" w:rsidP="001A6F8C">
            <w:pPr>
              <w:pStyle w:val="Default"/>
              <w:numPr>
                <w:ilvl w:val="0"/>
                <w:numId w:val="19"/>
              </w:numPr>
              <w:rPr>
                <w:b/>
                <w:bCs/>
                <w:i/>
                <w:iCs/>
              </w:rPr>
            </w:pPr>
          </w:p>
        </w:tc>
        <w:tc>
          <w:tcPr>
            <w:tcW w:w="3770" w:type="dxa"/>
            <w:vAlign w:val="center"/>
          </w:tcPr>
          <w:p w14:paraId="6743F7F9" w14:textId="10B33830" w:rsidR="001A6F8C" w:rsidRDefault="001A6F8C" w:rsidP="001A6F8C">
            <w:pPr>
              <w:pStyle w:val="Default"/>
              <w:jc w:val="both"/>
              <w:rPr>
                <w:b/>
                <w:bCs/>
                <w:i/>
                <w:iCs/>
              </w:rPr>
            </w:pPr>
            <w:r>
              <w:t xml:space="preserve">Alegeri politice și social media </w:t>
            </w:r>
          </w:p>
        </w:tc>
        <w:tc>
          <w:tcPr>
            <w:tcW w:w="4678" w:type="dxa"/>
            <w:vAlign w:val="center"/>
          </w:tcPr>
          <w:p w14:paraId="358CF27C" w14:textId="7511D383" w:rsidR="001A6F8C" w:rsidRPr="00F57F08" w:rsidRDefault="001A6F8C" w:rsidP="001A6F8C">
            <w:pPr>
              <w:pStyle w:val="Default"/>
              <w:jc w:val="both"/>
              <w:rPr>
                <w:b/>
                <w:bCs/>
                <w:iCs/>
              </w:rPr>
            </w:pPr>
            <w:r w:rsidRPr="00F57F08">
              <w:rPr>
                <w:bCs/>
                <w:iCs/>
              </w:rPr>
              <w:t xml:space="preserve">Prezentarea conținutului cursurilor </w:t>
            </w:r>
            <w:r>
              <w:rPr>
                <w:bCs/>
                <w:iCs/>
              </w:rPr>
              <w:t>utilizând materiale suport (ex. pptx, video etc.)</w:t>
            </w:r>
          </w:p>
        </w:tc>
      </w:tr>
      <w:tr w:rsidR="001A6F8C" w14:paraId="70CF588B" w14:textId="77777777" w:rsidTr="00690989">
        <w:trPr>
          <w:trHeight w:val="214"/>
        </w:trPr>
        <w:tc>
          <w:tcPr>
            <w:tcW w:w="635" w:type="dxa"/>
            <w:vAlign w:val="center"/>
          </w:tcPr>
          <w:p w14:paraId="436C75CA" w14:textId="77777777" w:rsidR="001A6F8C" w:rsidRDefault="001A6F8C" w:rsidP="001A6F8C">
            <w:pPr>
              <w:pStyle w:val="Default"/>
              <w:numPr>
                <w:ilvl w:val="0"/>
                <w:numId w:val="19"/>
              </w:numPr>
              <w:rPr>
                <w:b/>
                <w:bCs/>
                <w:i/>
                <w:iCs/>
              </w:rPr>
            </w:pPr>
          </w:p>
        </w:tc>
        <w:tc>
          <w:tcPr>
            <w:tcW w:w="3770" w:type="dxa"/>
            <w:vAlign w:val="center"/>
          </w:tcPr>
          <w:p w14:paraId="32EF980E" w14:textId="1C36CCCB" w:rsidR="001A6F8C" w:rsidRDefault="001A6F8C" w:rsidP="00856492">
            <w:pPr>
              <w:pStyle w:val="Default"/>
              <w:jc w:val="both"/>
              <w:rPr>
                <w:b/>
                <w:bCs/>
                <w:i/>
                <w:iCs/>
              </w:rPr>
            </w:pPr>
            <w:r w:rsidRPr="00527D32">
              <w:rPr>
                <w:bCs/>
                <w:iCs/>
              </w:rPr>
              <w:t>Campanii electorale</w:t>
            </w:r>
            <w:r w:rsidR="00856492">
              <w:rPr>
                <w:bCs/>
                <w:iCs/>
              </w:rPr>
              <w:t xml:space="preserve">, </w:t>
            </w:r>
            <w:r w:rsidRPr="00527D32">
              <w:rPr>
                <w:bCs/>
                <w:iCs/>
              </w:rPr>
              <w:t>pol</w:t>
            </w:r>
            <w:r>
              <w:rPr>
                <w:bCs/>
                <w:iCs/>
              </w:rPr>
              <w:t>i</w:t>
            </w:r>
            <w:r w:rsidRPr="00527D32">
              <w:rPr>
                <w:bCs/>
                <w:iCs/>
              </w:rPr>
              <w:t xml:space="preserve">tice </w:t>
            </w:r>
            <w:r w:rsidR="00856492">
              <w:rPr>
                <w:bCs/>
                <w:iCs/>
              </w:rPr>
              <w:t xml:space="preserve">și </w:t>
            </w:r>
            <w:r w:rsidR="00856492" w:rsidRPr="00856492">
              <w:rPr>
                <w:bCs/>
                <w:i/>
                <w:iCs/>
              </w:rPr>
              <w:t>Facebook</w:t>
            </w:r>
          </w:p>
        </w:tc>
        <w:tc>
          <w:tcPr>
            <w:tcW w:w="4678" w:type="dxa"/>
            <w:vAlign w:val="center"/>
          </w:tcPr>
          <w:p w14:paraId="2CA92A7A" w14:textId="47EC4E09" w:rsidR="001A6F8C" w:rsidRPr="00F57F08" w:rsidRDefault="001A6F8C" w:rsidP="001A6F8C">
            <w:pPr>
              <w:pStyle w:val="Default"/>
              <w:jc w:val="both"/>
              <w:rPr>
                <w:b/>
                <w:bCs/>
                <w:iCs/>
              </w:rPr>
            </w:pPr>
            <w:r w:rsidRPr="00F57F08">
              <w:rPr>
                <w:bCs/>
                <w:iCs/>
              </w:rPr>
              <w:t xml:space="preserve">Prezentarea conținutului cursurilor </w:t>
            </w:r>
            <w:r>
              <w:rPr>
                <w:bCs/>
                <w:iCs/>
              </w:rPr>
              <w:t>utilizând materiale suport (ex. pptx, video etc.)</w:t>
            </w:r>
          </w:p>
        </w:tc>
      </w:tr>
    </w:tbl>
    <w:p w14:paraId="5783B250" w14:textId="77777777" w:rsidR="00286738" w:rsidRPr="009A088D" w:rsidRDefault="00286738" w:rsidP="00286738">
      <w:pPr>
        <w:pStyle w:val="Default"/>
        <w:ind w:left="40"/>
        <w:rPr>
          <w:b/>
          <w:bCs/>
          <w:i/>
          <w:iCs/>
        </w:rPr>
      </w:pPr>
    </w:p>
    <w:p w14:paraId="255C80C5" w14:textId="77777777" w:rsidR="00FF1214" w:rsidRPr="003F09DB" w:rsidRDefault="00FF1214" w:rsidP="00377A98">
      <w:pPr>
        <w:numPr>
          <w:ilvl w:val="0"/>
          <w:numId w:val="3"/>
        </w:numPr>
        <w:spacing w:after="0"/>
        <w:rPr>
          <w:rFonts w:ascii="Times New Roman" w:hAnsi="Times New Roman"/>
          <w:b/>
          <w:bCs/>
          <w:i/>
          <w:iCs/>
          <w:sz w:val="24"/>
          <w:szCs w:val="24"/>
        </w:rPr>
      </w:pPr>
      <w:r w:rsidRPr="003F09DB">
        <w:rPr>
          <w:rFonts w:ascii="Times New Roman" w:hAnsi="Times New Roman"/>
          <w:b/>
          <w:bCs/>
          <w:i/>
          <w:iCs/>
          <w:sz w:val="24"/>
          <w:szCs w:val="24"/>
        </w:rPr>
        <w:t>Aplicaţii</w:t>
      </w:r>
      <w:r w:rsidR="00B004F1" w:rsidRPr="003F09DB">
        <w:rPr>
          <w:rFonts w:ascii="Times New Roman" w:hAnsi="Times New Roman"/>
          <w:b/>
          <w:bCs/>
          <w:i/>
          <w:iCs/>
          <w:sz w:val="24"/>
          <w:szCs w:val="24"/>
        </w:rPr>
        <w:t>*</w:t>
      </w:r>
    </w:p>
    <w:tbl>
      <w:tblPr>
        <w:tblStyle w:val="TableGrid"/>
        <w:tblW w:w="9083" w:type="dxa"/>
        <w:tblInd w:w="40" w:type="dxa"/>
        <w:tblLook w:val="04A0" w:firstRow="1" w:lastRow="0" w:firstColumn="1" w:lastColumn="0" w:noHBand="0" w:noVBand="1"/>
      </w:tblPr>
      <w:tblGrid>
        <w:gridCol w:w="635"/>
        <w:gridCol w:w="3770"/>
        <w:gridCol w:w="4678"/>
      </w:tblGrid>
      <w:tr w:rsidR="00F57F08" w14:paraId="259BEDBC" w14:textId="77777777" w:rsidTr="00690989">
        <w:trPr>
          <w:trHeight w:val="222"/>
        </w:trPr>
        <w:tc>
          <w:tcPr>
            <w:tcW w:w="635" w:type="dxa"/>
            <w:shd w:val="clear" w:color="auto" w:fill="E7E6E6" w:themeFill="background2"/>
            <w:vAlign w:val="center"/>
          </w:tcPr>
          <w:p w14:paraId="569C2085" w14:textId="77777777" w:rsidR="00F57F08" w:rsidRPr="00F57F08" w:rsidRDefault="00F57F08" w:rsidP="003D7882">
            <w:pPr>
              <w:pStyle w:val="Default"/>
              <w:ind w:left="40"/>
              <w:rPr>
                <w:b/>
                <w:bCs/>
                <w:i/>
                <w:iCs/>
              </w:rPr>
            </w:pPr>
          </w:p>
        </w:tc>
        <w:tc>
          <w:tcPr>
            <w:tcW w:w="3770" w:type="dxa"/>
            <w:shd w:val="clear" w:color="auto" w:fill="E7E6E6" w:themeFill="background2"/>
            <w:vAlign w:val="center"/>
          </w:tcPr>
          <w:p w14:paraId="3E986888" w14:textId="694BDE38" w:rsidR="00F57F08" w:rsidRPr="00F57F08" w:rsidRDefault="00F57F08" w:rsidP="003D7882">
            <w:pPr>
              <w:pStyle w:val="Default"/>
              <w:rPr>
                <w:b/>
                <w:bCs/>
                <w:iCs/>
              </w:rPr>
            </w:pPr>
            <w:r>
              <w:rPr>
                <w:b/>
                <w:bCs/>
                <w:iCs/>
              </w:rPr>
              <w:t>Tematică seminar</w:t>
            </w:r>
          </w:p>
        </w:tc>
        <w:tc>
          <w:tcPr>
            <w:tcW w:w="4678" w:type="dxa"/>
            <w:shd w:val="clear" w:color="auto" w:fill="E7E6E6" w:themeFill="background2"/>
            <w:vAlign w:val="center"/>
          </w:tcPr>
          <w:p w14:paraId="77EEF78E" w14:textId="77777777" w:rsidR="00F57F08" w:rsidRPr="00F57F08" w:rsidRDefault="00F57F08" w:rsidP="003D7882">
            <w:pPr>
              <w:pStyle w:val="Default"/>
              <w:rPr>
                <w:b/>
                <w:bCs/>
                <w:iCs/>
              </w:rPr>
            </w:pPr>
            <w:r w:rsidRPr="00F57F08">
              <w:rPr>
                <w:b/>
                <w:bCs/>
                <w:iCs/>
              </w:rPr>
              <w:t>Metodă de predare</w:t>
            </w:r>
          </w:p>
        </w:tc>
      </w:tr>
      <w:tr w:rsidR="00F57F08" w14:paraId="081E1555" w14:textId="77777777" w:rsidTr="00690989">
        <w:trPr>
          <w:trHeight w:val="660"/>
        </w:trPr>
        <w:tc>
          <w:tcPr>
            <w:tcW w:w="635" w:type="dxa"/>
            <w:vAlign w:val="center"/>
          </w:tcPr>
          <w:p w14:paraId="69FC158B" w14:textId="77777777" w:rsidR="00F57F08" w:rsidRDefault="00F57F08" w:rsidP="00F57F08">
            <w:pPr>
              <w:pStyle w:val="Default"/>
              <w:numPr>
                <w:ilvl w:val="0"/>
                <w:numId w:val="20"/>
              </w:numPr>
              <w:rPr>
                <w:b/>
                <w:bCs/>
                <w:i/>
                <w:iCs/>
              </w:rPr>
            </w:pPr>
          </w:p>
        </w:tc>
        <w:tc>
          <w:tcPr>
            <w:tcW w:w="3770" w:type="dxa"/>
            <w:vAlign w:val="center"/>
          </w:tcPr>
          <w:p w14:paraId="06D363F2" w14:textId="1D69B8F8" w:rsidR="00F57F08" w:rsidRPr="00914800" w:rsidRDefault="00F57F08" w:rsidP="003D7882">
            <w:pPr>
              <w:pStyle w:val="Default"/>
              <w:jc w:val="both"/>
              <w:rPr>
                <w:bCs/>
                <w:iCs/>
              </w:rPr>
            </w:pPr>
            <w:r>
              <w:rPr>
                <w:bCs/>
                <w:iCs/>
              </w:rPr>
              <w:t>Seminar introductiv</w:t>
            </w:r>
            <w:r w:rsidRPr="00914800">
              <w:rPr>
                <w:bCs/>
                <w:iCs/>
              </w:rPr>
              <w:t>: democrație și mass-media</w:t>
            </w:r>
          </w:p>
        </w:tc>
        <w:tc>
          <w:tcPr>
            <w:tcW w:w="4678" w:type="dxa"/>
            <w:vAlign w:val="center"/>
          </w:tcPr>
          <w:p w14:paraId="76ADE459" w14:textId="4EE127FD" w:rsidR="00F57F08" w:rsidRPr="00F57F08" w:rsidRDefault="00F57F08" w:rsidP="003D7882">
            <w:pPr>
              <w:pStyle w:val="Default"/>
              <w:jc w:val="both"/>
              <w:rPr>
                <w:bCs/>
                <w:iCs/>
              </w:rPr>
            </w:pPr>
            <w:r w:rsidRPr="00634FAD">
              <w:t>Discuții cu studenții</w:t>
            </w:r>
            <w:r>
              <w:t>.tele</w:t>
            </w:r>
            <w:r w:rsidRPr="00634FAD">
              <w:t xml:space="preserve"> pe baza textelor obligatorii</w:t>
            </w:r>
            <w:r>
              <w:t>,</w:t>
            </w:r>
            <w:r>
              <w:rPr>
                <w:bCs/>
                <w:iCs/>
              </w:rPr>
              <w:t xml:space="preserve"> utilizând materiale suport (ex. pptx, video etc.)</w:t>
            </w:r>
          </w:p>
        </w:tc>
      </w:tr>
      <w:tr w:rsidR="00F57F08" w14:paraId="7DE41231" w14:textId="77777777" w:rsidTr="00690989">
        <w:trPr>
          <w:trHeight w:val="214"/>
        </w:trPr>
        <w:tc>
          <w:tcPr>
            <w:tcW w:w="635" w:type="dxa"/>
            <w:vAlign w:val="center"/>
          </w:tcPr>
          <w:p w14:paraId="0525200B" w14:textId="77777777" w:rsidR="00F57F08" w:rsidRDefault="00F57F08" w:rsidP="00F57F08">
            <w:pPr>
              <w:pStyle w:val="Default"/>
              <w:numPr>
                <w:ilvl w:val="0"/>
                <w:numId w:val="20"/>
              </w:numPr>
              <w:rPr>
                <w:b/>
                <w:bCs/>
                <w:i/>
                <w:iCs/>
              </w:rPr>
            </w:pPr>
          </w:p>
        </w:tc>
        <w:tc>
          <w:tcPr>
            <w:tcW w:w="3770" w:type="dxa"/>
            <w:vAlign w:val="center"/>
          </w:tcPr>
          <w:p w14:paraId="7C4B0861" w14:textId="11040317" w:rsidR="00F57F08" w:rsidRPr="00914800" w:rsidRDefault="003D7882" w:rsidP="00F57F08">
            <w:pPr>
              <w:pStyle w:val="Default"/>
              <w:jc w:val="both"/>
              <w:rPr>
                <w:bCs/>
                <w:iCs/>
              </w:rPr>
            </w:pPr>
            <w:r>
              <w:rPr>
                <w:bCs/>
                <w:iCs/>
              </w:rPr>
              <w:t>De ce este importantă social media?</w:t>
            </w:r>
          </w:p>
        </w:tc>
        <w:tc>
          <w:tcPr>
            <w:tcW w:w="4678" w:type="dxa"/>
          </w:tcPr>
          <w:p w14:paraId="658D6EE4" w14:textId="4B288E5A" w:rsidR="00F57F08" w:rsidRPr="00F57F08" w:rsidRDefault="00F57F08" w:rsidP="00F57F08">
            <w:pPr>
              <w:pStyle w:val="Default"/>
              <w:jc w:val="both"/>
              <w:rPr>
                <w:b/>
                <w:bCs/>
                <w:iCs/>
              </w:rPr>
            </w:pPr>
            <w:r w:rsidRPr="00596653">
              <w:t>Discuții cu studenții.tele pe baza textelor obligatorii,</w:t>
            </w:r>
            <w:r w:rsidRPr="00596653">
              <w:rPr>
                <w:bCs/>
                <w:iCs/>
              </w:rPr>
              <w:t xml:space="preserve"> utilizând materiale suport (ex. pptx, video etc.)</w:t>
            </w:r>
          </w:p>
        </w:tc>
      </w:tr>
      <w:tr w:rsidR="00F57F08" w14:paraId="7576EB2A" w14:textId="77777777" w:rsidTr="00690989">
        <w:trPr>
          <w:trHeight w:val="222"/>
        </w:trPr>
        <w:tc>
          <w:tcPr>
            <w:tcW w:w="635" w:type="dxa"/>
            <w:vAlign w:val="center"/>
          </w:tcPr>
          <w:p w14:paraId="319ADB30" w14:textId="77777777" w:rsidR="00F57F08" w:rsidRDefault="00F57F08" w:rsidP="00F57F08">
            <w:pPr>
              <w:pStyle w:val="Default"/>
              <w:numPr>
                <w:ilvl w:val="0"/>
                <w:numId w:val="20"/>
              </w:numPr>
              <w:rPr>
                <w:b/>
                <w:bCs/>
                <w:i/>
                <w:iCs/>
              </w:rPr>
            </w:pPr>
          </w:p>
        </w:tc>
        <w:tc>
          <w:tcPr>
            <w:tcW w:w="3770" w:type="dxa"/>
            <w:vAlign w:val="center"/>
          </w:tcPr>
          <w:p w14:paraId="1CD77DCE" w14:textId="13902BFA" w:rsidR="00F57F08" w:rsidRPr="00914800" w:rsidRDefault="00F57F08" w:rsidP="00F57F08">
            <w:pPr>
              <w:pStyle w:val="Default"/>
              <w:jc w:val="both"/>
              <w:rPr>
                <w:bCs/>
                <w:iCs/>
              </w:rPr>
            </w:pPr>
            <w:r w:rsidRPr="00914800">
              <w:rPr>
                <w:bCs/>
                <w:iCs/>
              </w:rPr>
              <w:t xml:space="preserve">Comportament și participare politică în era </w:t>
            </w:r>
            <w:r w:rsidR="003F09DB">
              <w:rPr>
                <w:bCs/>
                <w:i/>
                <w:iCs/>
              </w:rPr>
              <w:t>scoial media</w:t>
            </w:r>
          </w:p>
        </w:tc>
        <w:tc>
          <w:tcPr>
            <w:tcW w:w="4678" w:type="dxa"/>
          </w:tcPr>
          <w:p w14:paraId="1202189D" w14:textId="443ABD63" w:rsidR="00F57F08" w:rsidRPr="00F57F08" w:rsidRDefault="00F57F08" w:rsidP="00F57F08">
            <w:pPr>
              <w:pStyle w:val="Default"/>
              <w:jc w:val="both"/>
              <w:rPr>
                <w:b/>
                <w:bCs/>
                <w:iCs/>
              </w:rPr>
            </w:pPr>
            <w:r w:rsidRPr="00596653">
              <w:t>Discuții cu studenții.tele pe baza textelor obligatorii,</w:t>
            </w:r>
            <w:r w:rsidRPr="00596653">
              <w:rPr>
                <w:bCs/>
                <w:iCs/>
              </w:rPr>
              <w:t xml:space="preserve"> utilizând materiale suport (ex. pptx, video etc.)</w:t>
            </w:r>
          </w:p>
        </w:tc>
      </w:tr>
      <w:tr w:rsidR="003F09DB" w14:paraId="35464B2B" w14:textId="77777777" w:rsidTr="00690989">
        <w:trPr>
          <w:trHeight w:val="222"/>
        </w:trPr>
        <w:tc>
          <w:tcPr>
            <w:tcW w:w="635" w:type="dxa"/>
            <w:vAlign w:val="center"/>
          </w:tcPr>
          <w:p w14:paraId="6BB8D3D1" w14:textId="77777777" w:rsidR="003F09DB" w:rsidRDefault="003F09DB" w:rsidP="00F57F08">
            <w:pPr>
              <w:pStyle w:val="Default"/>
              <w:numPr>
                <w:ilvl w:val="0"/>
                <w:numId w:val="20"/>
              </w:numPr>
              <w:rPr>
                <w:b/>
                <w:bCs/>
                <w:i/>
                <w:iCs/>
              </w:rPr>
            </w:pPr>
          </w:p>
        </w:tc>
        <w:tc>
          <w:tcPr>
            <w:tcW w:w="3770" w:type="dxa"/>
            <w:vAlign w:val="center"/>
          </w:tcPr>
          <w:p w14:paraId="2CA2D683" w14:textId="64BE8D75" w:rsidR="003F09DB" w:rsidRPr="00914800" w:rsidRDefault="003F09DB" w:rsidP="00F57F08">
            <w:pPr>
              <w:pStyle w:val="Default"/>
              <w:jc w:val="both"/>
              <w:rPr>
                <w:bCs/>
                <w:iCs/>
              </w:rPr>
            </w:pPr>
            <w:r>
              <w:rPr>
                <w:bCs/>
                <w:iCs/>
              </w:rPr>
              <w:t>#METoo, activismul democratic și abordarea violenței de gen</w:t>
            </w:r>
          </w:p>
        </w:tc>
        <w:tc>
          <w:tcPr>
            <w:tcW w:w="4678" w:type="dxa"/>
          </w:tcPr>
          <w:p w14:paraId="7E0C347B" w14:textId="2A3601B1" w:rsidR="003F09DB" w:rsidRPr="00596653" w:rsidRDefault="003F09DB" w:rsidP="00F57F08">
            <w:pPr>
              <w:pStyle w:val="Default"/>
              <w:jc w:val="both"/>
            </w:pPr>
            <w:r w:rsidRPr="00596653">
              <w:t>Discuții cu studenții.tele pe baza textelor obligatorii,</w:t>
            </w:r>
            <w:r w:rsidRPr="00596653">
              <w:rPr>
                <w:bCs/>
                <w:iCs/>
              </w:rPr>
              <w:t xml:space="preserve"> utilizând materiale suport (ex. pptx, video etc.)</w:t>
            </w:r>
          </w:p>
        </w:tc>
      </w:tr>
      <w:tr w:rsidR="00F57F08" w14:paraId="32536E5B" w14:textId="77777777" w:rsidTr="00690989">
        <w:trPr>
          <w:trHeight w:val="222"/>
        </w:trPr>
        <w:tc>
          <w:tcPr>
            <w:tcW w:w="635" w:type="dxa"/>
            <w:vAlign w:val="center"/>
          </w:tcPr>
          <w:p w14:paraId="6E28A9EF" w14:textId="77777777" w:rsidR="00F57F08" w:rsidRDefault="00F57F08" w:rsidP="00F57F08">
            <w:pPr>
              <w:pStyle w:val="Default"/>
              <w:numPr>
                <w:ilvl w:val="0"/>
                <w:numId w:val="20"/>
              </w:numPr>
              <w:rPr>
                <w:b/>
                <w:bCs/>
                <w:i/>
                <w:iCs/>
              </w:rPr>
            </w:pPr>
          </w:p>
        </w:tc>
        <w:tc>
          <w:tcPr>
            <w:tcW w:w="3770" w:type="dxa"/>
            <w:vAlign w:val="center"/>
          </w:tcPr>
          <w:p w14:paraId="290C2372" w14:textId="122478EF" w:rsidR="00F57F08" w:rsidRPr="00914800" w:rsidRDefault="001A6F8C" w:rsidP="00F57F08">
            <w:pPr>
              <w:pStyle w:val="Default"/>
              <w:jc w:val="both"/>
              <w:rPr>
                <w:bCs/>
                <w:iCs/>
              </w:rPr>
            </w:pPr>
            <w:r w:rsidRPr="001A6F8C">
              <w:rPr>
                <w:bCs/>
                <w:i/>
                <w:iCs/>
              </w:rPr>
              <w:t>Fenomenul BLM</w:t>
            </w:r>
            <w:r>
              <w:rPr>
                <w:bCs/>
                <w:iCs/>
              </w:rPr>
              <w:t xml:space="preserve">: </w:t>
            </w:r>
            <w:r w:rsidR="00F57F08" w:rsidRPr="00914800">
              <w:rPr>
                <w:bCs/>
                <w:iCs/>
              </w:rPr>
              <w:t>Mobilizare și mișcări sociale în social media</w:t>
            </w:r>
          </w:p>
        </w:tc>
        <w:tc>
          <w:tcPr>
            <w:tcW w:w="4678" w:type="dxa"/>
          </w:tcPr>
          <w:p w14:paraId="51B89C5D" w14:textId="02E727FF" w:rsidR="00F57F08" w:rsidRPr="00F57F08" w:rsidRDefault="00F57F08" w:rsidP="00F57F08">
            <w:pPr>
              <w:pStyle w:val="Default"/>
              <w:jc w:val="both"/>
              <w:rPr>
                <w:b/>
                <w:bCs/>
                <w:iCs/>
              </w:rPr>
            </w:pPr>
            <w:r w:rsidRPr="00596653">
              <w:t>Discuții cu studenții.tele pe baza textelor obligatorii,</w:t>
            </w:r>
            <w:r w:rsidRPr="00596653">
              <w:rPr>
                <w:bCs/>
                <w:iCs/>
              </w:rPr>
              <w:t xml:space="preserve"> utilizând materiale suport (ex. pptx, video etc.)</w:t>
            </w:r>
          </w:p>
        </w:tc>
      </w:tr>
      <w:tr w:rsidR="00F57F08" w14:paraId="4BD91B88" w14:textId="77777777" w:rsidTr="00690989">
        <w:trPr>
          <w:trHeight w:val="214"/>
        </w:trPr>
        <w:tc>
          <w:tcPr>
            <w:tcW w:w="635" w:type="dxa"/>
            <w:vAlign w:val="center"/>
          </w:tcPr>
          <w:p w14:paraId="45BD7957" w14:textId="77777777" w:rsidR="00F57F08" w:rsidRDefault="00F57F08" w:rsidP="00F57F08">
            <w:pPr>
              <w:pStyle w:val="Default"/>
              <w:numPr>
                <w:ilvl w:val="0"/>
                <w:numId w:val="20"/>
              </w:numPr>
              <w:rPr>
                <w:b/>
                <w:bCs/>
                <w:i/>
                <w:iCs/>
              </w:rPr>
            </w:pPr>
          </w:p>
        </w:tc>
        <w:tc>
          <w:tcPr>
            <w:tcW w:w="3770" w:type="dxa"/>
            <w:vAlign w:val="center"/>
          </w:tcPr>
          <w:p w14:paraId="10E4E81C" w14:textId="3382C9B3" w:rsidR="00F57F08" w:rsidRPr="00914800" w:rsidRDefault="001A6F8C" w:rsidP="001A6F8C">
            <w:pPr>
              <w:pStyle w:val="Default"/>
              <w:jc w:val="both"/>
              <w:rPr>
                <w:bCs/>
                <w:iCs/>
              </w:rPr>
            </w:pPr>
            <w:r>
              <w:rPr>
                <w:bCs/>
                <w:iCs/>
              </w:rPr>
              <w:t>Q</w:t>
            </w:r>
            <w:r>
              <w:rPr>
                <w:bCs/>
                <w:iCs/>
                <w:lang w:val="en-US"/>
              </w:rPr>
              <w:t xml:space="preserve">Anon, </w:t>
            </w:r>
            <w:r w:rsidRPr="001A6F8C">
              <w:rPr>
                <w:bCs/>
                <w:i/>
                <w:iCs/>
                <w:lang w:val="en-US"/>
              </w:rPr>
              <w:t>f</w:t>
            </w:r>
            <w:r w:rsidR="00F57F08" w:rsidRPr="001A6F8C">
              <w:rPr>
                <w:bCs/>
                <w:i/>
                <w:iCs/>
              </w:rPr>
              <w:t>ake-news</w:t>
            </w:r>
            <w:r w:rsidR="00F57F08" w:rsidRPr="00914800">
              <w:rPr>
                <w:bCs/>
                <w:iCs/>
              </w:rPr>
              <w:t xml:space="preserve"> </w:t>
            </w:r>
            <w:r w:rsidR="00F57F08">
              <w:rPr>
                <w:bCs/>
                <w:iCs/>
              </w:rPr>
              <w:t>și dis</w:t>
            </w:r>
            <w:r>
              <w:rPr>
                <w:bCs/>
                <w:iCs/>
              </w:rPr>
              <w:t>e</w:t>
            </w:r>
            <w:r w:rsidR="00F57F08">
              <w:rPr>
                <w:bCs/>
                <w:iCs/>
              </w:rPr>
              <w:t>m</w:t>
            </w:r>
            <w:r>
              <w:rPr>
                <w:bCs/>
                <w:iCs/>
              </w:rPr>
              <w:t>inarea</w:t>
            </w:r>
            <w:r w:rsidR="00F57F08">
              <w:rPr>
                <w:bCs/>
                <w:iCs/>
              </w:rPr>
              <w:t xml:space="preserve"> informațiilor </w:t>
            </w:r>
          </w:p>
        </w:tc>
        <w:tc>
          <w:tcPr>
            <w:tcW w:w="4678" w:type="dxa"/>
          </w:tcPr>
          <w:p w14:paraId="38A9240F" w14:textId="110B2871" w:rsidR="00F57F08" w:rsidRPr="00F57F08" w:rsidRDefault="00F57F08" w:rsidP="00F57F08">
            <w:pPr>
              <w:pStyle w:val="Default"/>
              <w:jc w:val="both"/>
              <w:rPr>
                <w:b/>
                <w:bCs/>
                <w:iCs/>
              </w:rPr>
            </w:pPr>
            <w:r w:rsidRPr="00596653">
              <w:t>Discuții cu studenții.tele pe baza textelor obligatorii,</w:t>
            </w:r>
            <w:r w:rsidRPr="00596653">
              <w:rPr>
                <w:bCs/>
                <w:iCs/>
              </w:rPr>
              <w:t xml:space="preserve"> utilizând materiale suport (ex. pptx, video etc.)</w:t>
            </w:r>
          </w:p>
        </w:tc>
      </w:tr>
      <w:tr w:rsidR="00F57F08" w14:paraId="0933ABAA" w14:textId="77777777" w:rsidTr="00690989">
        <w:trPr>
          <w:trHeight w:val="222"/>
        </w:trPr>
        <w:tc>
          <w:tcPr>
            <w:tcW w:w="635" w:type="dxa"/>
            <w:vAlign w:val="center"/>
          </w:tcPr>
          <w:p w14:paraId="63020034" w14:textId="77777777" w:rsidR="00F57F08" w:rsidRDefault="00F57F08" w:rsidP="00F57F08">
            <w:pPr>
              <w:pStyle w:val="Default"/>
              <w:numPr>
                <w:ilvl w:val="0"/>
                <w:numId w:val="20"/>
              </w:numPr>
              <w:rPr>
                <w:b/>
                <w:bCs/>
                <w:i/>
                <w:iCs/>
              </w:rPr>
            </w:pPr>
          </w:p>
        </w:tc>
        <w:tc>
          <w:tcPr>
            <w:tcW w:w="3770" w:type="dxa"/>
            <w:vAlign w:val="center"/>
          </w:tcPr>
          <w:p w14:paraId="5ECEB5E3" w14:textId="77777777" w:rsidR="00F57F08" w:rsidRPr="00914800" w:rsidRDefault="00F57F08" w:rsidP="00F57F08">
            <w:pPr>
              <w:pStyle w:val="Default"/>
              <w:jc w:val="both"/>
              <w:rPr>
                <w:bCs/>
                <w:iCs/>
              </w:rPr>
            </w:pPr>
            <w:r w:rsidRPr="00914800">
              <w:rPr>
                <w:bCs/>
                <w:i/>
                <w:iCs/>
              </w:rPr>
              <w:t>Hate-speach</w:t>
            </w:r>
            <w:r w:rsidRPr="00914800">
              <w:rPr>
                <w:bCs/>
                <w:iCs/>
              </w:rPr>
              <w:t xml:space="preserve"> </w:t>
            </w:r>
            <w:r>
              <w:rPr>
                <w:bCs/>
                <w:iCs/>
              </w:rPr>
              <w:t xml:space="preserve">și polarizare politică </w:t>
            </w:r>
          </w:p>
        </w:tc>
        <w:tc>
          <w:tcPr>
            <w:tcW w:w="4678" w:type="dxa"/>
          </w:tcPr>
          <w:p w14:paraId="3B24ADFE" w14:textId="5077D782" w:rsidR="00F57F08" w:rsidRPr="00F57F08" w:rsidRDefault="00F57F08" w:rsidP="00F57F08">
            <w:pPr>
              <w:pStyle w:val="Default"/>
              <w:jc w:val="both"/>
              <w:rPr>
                <w:b/>
                <w:bCs/>
                <w:iCs/>
              </w:rPr>
            </w:pPr>
            <w:r w:rsidRPr="00596653">
              <w:t>Discuții cu studenții.tele pe baza textelor obligatorii,</w:t>
            </w:r>
            <w:r w:rsidRPr="00596653">
              <w:rPr>
                <w:bCs/>
                <w:iCs/>
              </w:rPr>
              <w:t xml:space="preserve"> utilizând materiale suport (ex. pptx, video etc.)</w:t>
            </w:r>
          </w:p>
        </w:tc>
      </w:tr>
      <w:tr w:rsidR="00F57F08" w14:paraId="068FF1E2" w14:textId="77777777" w:rsidTr="00690989">
        <w:trPr>
          <w:trHeight w:val="214"/>
        </w:trPr>
        <w:tc>
          <w:tcPr>
            <w:tcW w:w="635" w:type="dxa"/>
            <w:vAlign w:val="center"/>
          </w:tcPr>
          <w:p w14:paraId="1E4D49B0" w14:textId="77777777" w:rsidR="00F57F08" w:rsidRDefault="00F57F08" w:rsidP="00F57F08">
            <w:pPr>
              <w:pStyle w:val="Default"/>
              <w:numPr>
                <w:ilvl w:val="0"/>
                <w:numId w:val="20"/>
              </w:numPr>
              <w:rPr>
                <w:b/>
                <w:bCs/>
                <w:i/>
                <w:iCs/>
              </w:rPr>
            </w:pPr>
          </w:p>
        </w:tc>
        <w:tc>
          <w:tcPr>
            <w:tcW w:w="3770" w:type="dxa"/>
            <w:vAlign w:val="center"/>
          </w:tcPr>
          <w:p w14:paraId="1610AFDE" w14:textId="49FB1D1B" w:rsidR="00F57F08" w:rsidRPr="00527D32" w:rsidRDefault="001A6F8C" w:rsidP="001A6F8C">
            <w:pPr>
              <w:pStyle w:val="Default"/>
              <w:jc w:val="both"/>
              <w:rPr>
                <w:bCs/>
                <w:iCs/>
              </w:rPr>
            </w:pPr>
            <w:r>
              <w:rPr>
                <w:bCs/>
                <w:iCs/>
              </w:rPr>
              <w:t>Populismul în era Twitter</w:t>
            </w:r>
          </w:p>
        </w:tc>
        <w:tc>
          <w:tcPr>
            <w:tcW w:w="4678" w:type="dxa"/>
          </w:tcPr>
          <w:p w14:paraId="1937A3B4" w14:textId="54F3FA30" w:rsidR="00F57F08" w:rsidRPr="00F57F08" w:rsidRDefault="00F57F08" w:rsidP="00F57F08">
            <w:pPr>
              <w:pStyle w:val="Default"/>
              <w:jc w:val="both"/>
              <w:rPr>
                <w:b/>
                <w:bCs/>
                <w:iCs/>
              </w:rPr>
            </w:pPr>
            <w:r w:rsidRPr="00596653">
              <w:t>Discuții cu studenții.tele pe baza textelor obligatorii,</w:t>
            </w:r>
            <w:r w:rsidRPr="00596653">
              <w:rPr>
                <w:bCs/>
                <w:iCs/>
              </w:rPr>
              <w:t xml:space="preserve"> utilizând materiale suport (ex. pptx, video etc.)</w:t>
            </w:r>
          </w:p>
        </w:tc>
      </w:tr>
      <w:tr w:rsidR="00F57F08" w14:paraId="72B8FAF0" w14:textId="77777777" w:rsidTr="00690989">
        <w:trPr>
          <w:trHeight w:val="445"/>
        </w:trPr>
        <w:tc>
          <w:tcPr>
            <w:tcW w:w="635" w:type="dxa"/>
            <w:vAlign w:val="center"/>
          </w:tcPr>
          <w:p w14:paraId="5B3F1523" w14:textId="77777777" w:rsidR="00F57F08" w:rsidRDefault="00F57F08" w:rsidP="00F57F08">
            <w:pPr>
              <w:pStyle w:val="Default"/>
              <w:numPr>
                <w:ilvl w:val="0"/>
                <w:numId w:val="20"/>
              </w:numPr>
              <w:rPr>
                <w:b/>
                <w:bCs/>
                <w:i/>
                <w:iCs/>
              </w:rPr>
            </w:pPr>
          </w:p>
        </w:tc>
        <w:tc>
          <w:tcPr>
            <w:tcW w:w="3770" w:type="dxa"/>
            <w:vAlign w:val="center"/>
          </w:tcPr>
          <w:p w14:paraId="1E1AB5BC" w14:textId="77777777" w:rsidR="00F57F08" w:rsidRPr="0043242E" w:rsidRDefault="00F57F08" w:rsidP="00F57F08">
            <w:pPr>
              <w:pStyle w:val="Default"/>
              <w:jc w:val="both"/>
              <w:rPr>
                <w:b/>
                <w:bCs/>
                <w:iCs/>
              </w:rPr>
            </w:pPr>
            <w:r w:rsidRPr="00914800">
              <w:rPr>
                <w:bCs/>
                <w:iCs/>
              </w:rPr>
              <w:t>Reglementări ale spațiului on-line</w:t>
            </w:r>
            <w:r>
              <w:rPr>
                <w:bCs/>
                <w:iCs/>
              </w:rPr>
              <w:t xml:space="preserve"> în logica democratică</w:t>
            </w:r>
          </w:p>
        </w:tc>
        <w:tc>
          <w:tcPr>
            <w:tcW w:w="4678" w:type="dxa"/>
          </w:tcPr>
          <w:p w14:paraId="01BAB4DC" w14:textId="47EE52C1" w:rsidR="00F57F08" w:rsidRPr="00F57F08" w:rsidRDefault="00F57F08" w:rsidP="00F57F08">
            <w:pPr>
              <w:pStyle w:val="Default"/>
              <w:jc w:val="both"/>
              <w:rPr>
                <w:b/>
                <w:bCs/>
                <w:iCs/>
              </w:rPr>
            </w:pPr>
            <w:r w:rsidRPr="00596653">
              <w:t>Discuții cu studenții.tele pe baza textelor obligatorii,</w:t>
            </w:r>
            <w:r w:rsidRPr="00596653">
              <w:rPr>
                <w:bCs/>
                <w:iCs/>
              </w:rPr>
              <w:t xml:space="preserve"> utilizând materiale suport (ex. pptx, video etc.)</w:t>
            </w:r>
          </w:p>
        </w:tc>
      </w:tr>
      <w:tr w:rsidR="00F57F08" w14:paraId="1B473BD2" w14:textId="77777777" w:rsidTr="00690989">
        <w:trPr>
          <w:trHeight w:val="214"/>
        </w:trPr>
        <w:tc>
          <w:tcPr>
            <w:tcW w:w="635" w:type="dxa"/>
            <w:vAlign w:val="center"/>
          </w:tcPr>
          <w:p w14:paraId="3D7FD109" w14:textId="77777777" w:rsidR="00F57F08" w:rsidRDefault="00F57F08" w:rsidP="00F57F08">
            <w:pPr>
              <w:pStyle w:val="Default"/>
              <w:numPr>
                <w:ilvl w:val="0"/>
                <w:numId w:val="20"/>
              </w:numPr>
              <w:rPr>
                <w:b/>
                <w:bCs/>
                <w:i/>
                <w:iCs/>
              </w:rPr>
            </w:pPr>
          </w:p>
        </w:tc>
        <w:tc>
          <w:tcPr>
            <w:tcW w:w="3770" w:type="dxa"/>
            <w:vAlign w:val="center"/>
          </w:tcPr>
          <w:p w14:paraId="6B831CCF" w14:textId="2EA29007" w:rsidR="00F57F08" w:rsidRPr="00527D32" w:rsidRDefault="003A7D7D" w:rsidP="00F57F08">
            <w:pPr>
              <w:pStyle w:val="Default"/>
              <w:jc w:val="both"/>
              <w:rPr>
                <w:bCs/>
                <w:iCs/>
              </w:rPr>
            </w:pPr>
            <w:r>
              <w:rPr>
                <w:bCs/>
                <w:iCs/>
              </w:rPr>
              <w:t>Regimuri politice autoritare și social media</w:t>
            </w:r>
          </w:p>
        </w:tc>
        <w:tc>
          <w:tcPr>
            <w:tcW w:w="4678" w:type="dxa"/>
          </w:tcPr>
          <w:p w14:paraId="1FF52989" w14:textId="456CEA86" w:rsidR="00F57F08" w:rsidRPr="00F57F08" w:rsidRDefault="00F57F08" w:rsidP="00F57F08">
            <w:pPr>
              <w:pStyle w:val="Default"/>
              <w:jc w:val="both"/>
              <w:rPr>
                <w:b/>
                <w:bCs/>
                <w:iCs/>
              </w:rPr>
            </w:pPr>
            <w:r w:rsidRPr="00596653">
              <w:t>Discuții cu studenții.tele pe baza textelor obligatorii,</w:t>
            </w:r>
            <w:r w:rsidRPr="00596653">
              <w:rPr>
                <w:bCs/>
                <w:iCs/>
              </w:rPr>
              <w:t xml:space="preserve"> utilizând materiale suport (ex. pptx, video etc.)</w:t>
            </w:r>
          </w:p>
        </w:tc>
      </w:tr>
      <w:tr w:rsidR="00F57F08" w14:paraId="756C89A5" w14:textId="77777777" w:rsidTr="00690989">
        <w:trPr>
          <w:trHeight w:val="214"/>
        </w:trPr>
        <w:tc>
          <w:tcPr>
            <w:tcW w:w="635" w:type="dxa"/>
            <w:vAlign w:val="center"/>
          </w:tcPr>
          <w:p w14:paraId="56B540E6" w14:textId="77777777" w:rsidR="00F57F08" w:rsidRDefault="00F57F08" w:rsidP="00F57F08">
            <w:pPr>
              <w:pStyle w:val="Default"/>
              <w:numPr>
                <w:ilvl w:val="0"/>
                <w:numId w:val="20"/>
              </w:numPr>
              <w:rPr>
                <w:b/>
                <w:bCs/>
                <w:i/>
                <w:iCs/>
              </w:rPr>
            </w:pPr>
          </w:p>
        </w:tc>
        <w:tc>
          <w:tcPr>
            <w:tcW w:w="3770" w:type="dxa"/>
            <w:vAlign w:val="center"/>
          </w:tcPr>
          <w:p w14:paraId="0287973E" w14:textId="109866C7" w:rsidR="00F57F08" w:rsidRDefault="00856492" w:rsidP="003A7D7D">
            <w:pPr>
              <w:pStyle w:val="Default"/>
              <w:jc w:val="both"/>
              <w:rPr>
                <w:b/>
                <w:bCs/>
                <w:i/>
                <w:iCs/>
              </w:rPr>
            </w:pPr>
            <w:r w:rsidRPr="00527D32">
              <w:rPr>
                <w:bCs/>
                <w:iCs/>
              </w:rPr>
              <w:t>Campanii electorale</w:t>
            </w:r>
            <w:r>
              <w:rPr>
                <w:bCs/>
                <w:iCs/>
              </w:rPr>
              <w:t xml:space="preserve">, </w:t>
            </w:r>
            <w:r w:rsidRPr="00527D32">
              <w:rPr>
                <w:bCs/>
                <w:iCs/>
              </w:rPr>
              <w:t>pol</w:t>
            </w:r>
            <w:r>
              <w:rPr>
                <w:bCs/>
                <w:iCs/>
              </w:rPr>
              <w:t>i</w:t>
            </w:r>
            <w:r w:rsidRPr="00527D32">
              <w:rPr>
                <w:bCs/>
                <w:iCs/>
              </w:rPr>
              <w:t xml:space="preserve">tice </w:t>
            </w:r>
            <w:r w:rsidR="003A7D7D">
              <w:rPr>
                <w:bCs/>
                <w:iCs/>
              </w:rPr>
              <w:t>și</w:t>
            </w:r>
            <w:r>
              <w:rPr>
                <w:bCs/>
                <w:iCs/>
              </w:rPr>
              <w:t xml:space="preserve"> </w:t>
            </w:r>
            <w:r w:rsidRPr="00856492">
              <w:rPr>
                <w:bCs/>
                <w:i/>
                <w:iCs/>
              </w:rPr>
              <w:t>Facebook</w:t>
            </w:r>
          </w:p>
        </w:tc>
        <w:tc>
          <w:tcPr>
            <w:tcW w:w="4678" w:type="dxa"/>
          </w:tcPr>
          <w:p w14:paraId="26C1D747" w14:textId="11A28D3E" w:rsidR="00F57F08" w:rsidRPr="00F57F08" w:rsidRDefault="00F57F08" w:rsidP="00F57F08">
            <w:pPr>
              <w:pStyle w:val="Default"/>
              <w:jc w:val="both"/>
              <w:rPr>
                <w:b/>
                <w:bCs/>
                <w:iCs/>
              </w:rPr>
            </w:pPr>
            <w:r w:rsidRPr="00596653">
              <w:t>Discuții cu studenții.tele pe baza textelor obligatorii,</w:t>
            </w:r>
            <w:r w:rsidRPr="00596653">
              <w:rPr>
                <w:bCs/>
                <w:iCs/>
              </w:rPr>
              <w:t xml:space="preserve"> utilizând materiale suport (ex. pptx, video etc.)</w:t>
            </w:r>
          </w:p>
        </w:tc>
      </w:tr>
    </w:tbl>
    <w:p w14:paraId="255C813B" w14:textId="77777777" w:rsidR="00377A98" w:rsidRDefault="00377A98" w:rsidP="00097AD5">
      <w:pPr>
        <w:spacing w:after="0" w:line="360" w:lineRule="auto"/>
        <w:ind w:right="-567"/>
        <w:jc w:val="both"/>
        <w:rPr>
          <w:rFonts w:ascii="Times New Roman" w:hAnsi="Times New Roman"/>
          <w:b/>
          <w:bCs/>
          <w:sz w:val="24"/>
          <w:szCs w:val="24"/>
        </w:rPr>
      </w:pPr>
    </w:p>
    <w:p w14:paraId="255C813C" w14:textId="77777777" w:rsidR="009A5FF3" w:rsidRPr="00F21297" w:rsidRDefault="00FF1214" w:rsidP="00F21297">
      <w:pPr>
        <w:spacing w:after="0" w:line="360" w:lineRule="auto"/>
        <w:ind w:right="-567"/>
        <w:jc w:val="both"/>
        <w:rPr>
          <w:rFonts w:ascii="Times New Roman" w:hAnsi="Times New Roman"/>
          <w:i/>
          <w:iCs/>
          <w:sz w:val="23"/>
          <w:szCs w:val="23"/>
        </w:rPr>
      </w:pPr>
      <w:r w:rsidRPr="001014E2">
        <w:rPr>
          <w:rFonts w:ascii="Times New Roman" w:hAnsi="Times New Roman"/>
          <w:b/>
          <w:bCs/>
          <w:sz w:val="24"/>
          <w:szCs w:val="24"/>
        </w:rPr>
        <w:t>E. EVALUARE</w:t>
      </w:r>
      <w:r w:rsidRPr="001014E2">
        <w:rPr>
          <w:rFonts w:ascii="Times New Roman" w:hAnsi="Times New Roman"/>
          <w:b/>
          <w:bCs/>
          <w:sz w:val="23"/>
          <w:szCs w:val="23"/>
        </w:rPr>
        <w:t xml:space="preserve"> </w:t>
      </w:r>
    </w:p>
    <w:p w14:paraId="255C813D" w14:textId="77777777" w:rsidR="006D7A85" w:rsidRPr="001014E2" w:rsidRDefault="00A22B49" w:rsidP="00097AD5">
      <w:pPr>
        <w:spacing w:line="360" w:lineRule="auto"/>
        <w:rPr>
          <w:rFonts w:ascii="Times New Roman" w:hAnsi="Times New Roman"/>
          <w:b/>
          <w:sz w:val="24"/>
          <w:szCs w:val="24"/>
        </w:rPr>
      </w:pPr>
      <w:r w:rsidRPr="001014E2">
        <w:rPr>
          <w:rFonts w:ascii="Times New Roman" w:hAnsi="Times New Roman"/>
          <w:b/>
          <w:sz w:val="24"/>
          <w:szCs w:val="24"/>
        </w:rPr>
        <w:t xml:space="preserve">1. </w:t>
      </w:r>
      <w:r w:rsidR="006D7A85" w:rsidRPr="001014E2">
        <w:rPr>
          <w:rFonts w:ascii="Times New Roman" w:hAnsi="Times New Roman"/>
          <w:b/>
          <w:sz w:val="24"/>
          <w:szCs w:val="24"/>
        </w:rPr>
        <w:t xml:space="preserve">Forme </w:t>
      </w:r>
      <w:r w:rsidRPr="001014E2">
        <w:rPr>
          <w:rFonts w:ascii="Times New Roman" w:hAnsi="Times New Roman"/>
          <w:b/>
          <w:sz w:val="24"/>
          <w:szCs w:val="24"/>
        </w:rPr>
        <w:t xml:space="preserve">de </w:t>
      </w:r>
      <w:r w:rsidR="006D7A85" w:rsidRPr="001014E2">
        <w:rPr>
          <w:rFonts w:ascii="Times New Roman" w:hAnsi="Times New Roman"/>
          <w:b/>
          <w:sz w:val="24"/>
          <w:szCs w:val="24"/>
        </w:rPr>
        <w:t>evaluare si pondere: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3234"/>
        <w:gridCol w:w="3248"/>
      </w:tblGrid>
      <w:tr w:rsidR="003F09DB" w:rsidRPr="001014E2" w14:paraId="3A9AC824" w14:textId="77777777" w:rsidTr="0067157F">
        <w:tc>
          <w:tcPr>
            <w:tcW w:w="3265" w:type="dxa"/>
            <w:shd w:val="clear" w:color="auto" w:fill="auto"/>
          </w:tcPr>
          <w:p w14:paraId="091ED132" w14:textId="77777777" w:rsidR="003F09DB" w:rsidRPr="001014E2" w:rsidRDefault="003F09DB" w:rsidP="0067157F">
            <w:pPr>
              <w:spacing w:after="0" w:line="360" w:lineRule="auto"/>
              <w:rPr>
                <w:rFonts w:ascii="Times New Roman" w:hAnsi="Times New Roman"/>
                <w:b/>
                <w:sz w:val="24"/>
                <w:szCs w:val="24"/>
              </w:rPr>
            </w:pPr>
            <w:r w:rsidRPr="001014E2">
              <w:rPr>
                <w:rFonts w:ascii="Times New Roman" w:hAnsi="Times New Roman"/>
                <w:b/>
                <w:sz w:val="24"/>
                <w:szCs w:val="24"/>
              </w:rPr>
              <w:t>Componente disciplină</w:t>
            </w:r>
          </w:p>
        </w:tc>
        <w:tc>
          <w:tcPr>
            <w:tcW w:w="3234" w:type="dxa"/>
            <w:shd w:val="clear" w:color="auto" w:fill="auto"/>
          </w:tcPr>
          <w:p w14:paraId="7E4C2275" w14:textId="77777777" w:rsidR="003F09DB" w:rsidRPr="001014E2" w:rsidRDefault="003F09DB" w:rsidP="0067157F">
            <w:pPr>
              <w:spacing w:after="0" w:line="360" w:lineRule="auto"/>
              <w:rPr>
                <w:rFonts w:ascii="Times New Roman" w:hAnsi="Times New Roman"/>
                <w:b/>
                <w:sz w:val="24"/>
                <w:szCs w:val="24"/>
              </w:rPr>
            </w:pPr>
            <w:r w:rsidRPr="001014E2">
              <w:rPr>
                <w:rFonts w:ascii="Times New Roman" w:hAnsi="Times New Roman"/>
                <w:b/>
                <w:sz w:val="24"/>
                <w:szCs w:val="24"/>
              </w:rPr>
              <w:t>Forme de evaluare</w:t>
            </w:r>
          </w:p>
        </w:tc>
        <w:tc>
          <w:tcPr>
            <w:tcW w:w="3248" w:type="dxa"/>
            <w:shd w:val="clear" w:color="auto" w:fill="auto"/>
          </w:tcPr>
          <w:p w14:paraId="49D2E4A7" w14:textId="77777777" w:rsidR="003F09DB" w:rsidRPr="001014E2" w:rsidRDefault="003F09DB" w:rsidP="0067157F">
            <w:pPr>
              <w:spacing w:after="0" w:line="360" w:lineRule="auto"/>
              <w:rPr>
                <w:rFonts w:ascii="Times New Roman" w:hAnsi="Times New Roman"/>
                <w:b/>
                <w:sz w:val="24"/>
                <w:szCs w:val="24"/>
              </w:rPr>
            </w:pPr>
            <w:r w:rsidRPr="001014E2">
              <w:rPr>
                <w:rFonts w:ascii="Times New Roman" w:hAnsi="Times New Roman"/>
                <w:b/>
                <w:sz w:val="24"/>
                <w:szCs w:val="24"/>
              </w:rPr>
              <w:t>Pondere</w:t>
            </w:r>
          </w:p>
        </w:tc>
      </w:tr>
      <w:tr w:rsidR="003F09DB" w:rsidRPr="001014E2" w14:paraId="011E6583" w14:textId="77777777" w:rsidTr="0067157F">
        <w:tc>
          <w:tcPr>
            <w:tcW w:w="3265" w:type="dxa"/>
            <w:shd w:val="clear" w:color="auto" w:fill="auto"/>
          </w:tcPr>
          <w:p w14:paraId="5EFCCF03" w14:textId="77777777" w:rsidR="003F09DB" w:rsidRPr="001014E2" w:rsidRDefault="003F09DB" w:rsidP="0067157F">
            <w:pPr>
              <w:spacing w:after="0" w:line="360" w:lineRule="auto"/>
              <w:rPr>
                <w:rFonts w:ascii="Times New Roman" w:hAnsi="Times New Roman"/>
                <w:sz w:val="24"/>
                <w:szCs w:val="24"/>
              </w:rPr>
            </w:pPr>
            <w:r w:rsidRPr="001014E2">
              <w:rPr>
                <w:rFonts w:ascii="Times New Roman" w:hAnsi="Times New Roman"/>
                <w:sz w:val="24"/>
                <w:szCs w:val="24"/>
              </w:rPr>
              <w:t>Curs</w:t>
            </w:r>
          </w:p>
        </w:tc>
        <w:tc>
          <w:tcPr>
            <w:tcW w:w="3234" w:type="dxa"/>
            <w:shd w:val="clear" w:color="auto" w:fill="auto"/>
          </w:tcPr>
          <w:p w14:paraId="239EA04D" w14:textId="77777777" w:rsidR="003F09DB" w:rsidRPr="001014E2" w:rsidRDefault="003F09DB" w:rsidP="0067157F">
            <w:pPr>
              <w:spacing w:after="0" w:line="360" w:lineRule="auto"/>
              <w:rPr>
                <w:rFonts w:ascii="Times New Roman" w:hAnsi="Times New Roman"/>
                <w:sz w:val="24"/>
                <w:szCs w:val="24"/>
              </w:rPr>
            </w:pPr>
            <w:r>
              <w:rPr>
                <w:rFonts w:ascii="Times New Roman" w:hAnsi="Times New Roman"/>
                <w:sz w:val="24"/>
                <w:szCs w:val="24"/>
              </w:rPr>
              <w:t>Evaluare continuă</w:t>
            </w:r>
          </w:p>
        </w:tc>
        <w:tc>
          <w:tcPr>
            <w:tcW w:w="3248" w:type="dxa"/>
            <w:shd w:val="clear" w:color="auto" w:fill="auto"/>
          </w:tcPr>
          <w:p w14:paraId="17786744" w14:textId="77777777" w:rsidR="003F09DB" w:rsidRPr="001014E2" w:rsidRDefault="003F09DB" w:rsidP="0067157F">
            <w:pPr>
              <w:spacing w:after="0" w:line="360" w:lineRule="auto"/>
              <w:rPr>
                <w:rFonts w:ascii="Times New Roman" w:hAnsi="Times New Roman"/>
                <w:sz w:val="24"/>
                <w:szCs w:val="24"/>
              </w:rPr>
            </w:pPr>
            <w:r>
              <w:rPr>
                <w:rFonts w:ascii="Times New Roman" w:hAnsi="Times New Roman"/>
                <w:sz w:val="24"/>
                <w:szCs w:val="24"/>
              </w:rPr>
              <w:t>50%</w:t>
            </w:r>
          </w:p>
        </w:tc>
      </w:tr>
      <w:tr w:rsidR="003F09DB" w:rsidRPr="001014E2" w14:paraId="41A23765" w14:textId="77777777" w:rsidTr="0067157F">
        <w:tc>
          <w:tcPr>
            <w:tcW w:w="3265" w:type="dxa"/>
            <w:shd w:val="clear" w:color="auto" w:fill="auto"/>
          </w:tcPr>
          <w:p w14:paraId="062902D9" w14:textId="77777777" w:rsidR="003F09DB" w:rsidRPr="001014E2" w:rsidRDefault="003F09DB" w:rsidP="0067157F">
            <w:pPr>
              <w:spacing w:after="0" w:line="360" w:lineRule="auto"/>
              <w:rPr>
                <w:rFonts w:ascii="Times New Roman" w:hAnsi="Times New Roman"/>
                <w:sz w:val="24"/>
                <w:szCs w:val="24"/>
              </w:rPr>
            </w:pPr>
            <w:r w:rsidRPr="001014E2">
              <w:rPr>
                <w:rFonts w:ascii="Times New Roman" w:hAnsi="Times New Roman"/>
                <w:sz w:val="24"/>
                <w:szCs w:val="24"/>
              </w:rPr>
              <w:t>Seminar</w:t>
            </w:r>
          </w:p>
        </w:tc>
        <w:tc>
          <w:tcPr>
            <w:tcW w:w="3234" w:type="dxa"/>
            <w:shd w:val="clear" w:color="auto" w:fill="auto"/>
          </w:tcPr>
          <w:p w14:paraId="6E5EF168" w14:textId="77777777" w:rsidR="003F09DB" w:rsidRPr="001014E2" w:rsidRDefault="003F09DB" w:rsidP="0067157F">
            <w:pPr>
              <w:spacing w:after="0" w:line="360" w:lineRule="auto"/>
              <w:rPr>
                <w:rFonts w:ascii="Times New Roman" w:hAnsi="Times New Roman"/>
                <w:sz w:val="24"/>
                <w:szCs w:val="24"/>
              </w:rPr>
            </w:pPr>
            <w:r>
              <w:rPr>
                <w:rFonts w:ascii="Times New Roman" w:hAnsi="Times New Roman"/>
                <w:sz w:val="24"/>
                <w:szCs w:val="24"/>
              </w:rPr>
              <w:t>Evaluarea continuă</w:t>
            </w:r>
          </w:p>
        </w:tc>
        <w:tc>
          <w:tcPr>
            <w:tcW w:w="3248" w:type="dxa"/>
            <w:shd w:val="clear" w:color="auto" w:fill="auto"/>
          </w:tcPr>
          <w:p w14:paraId="4B601F6B" w14:textId="77777777" w:rsidR="003F09DB" w:rsidRPr="001014E2" w:rsidRDefault="003F09DB" w:rsidP="0067157F">
            <w:pPr>
              <w:spacing w:after="0" w:line="360" w:lineRule="auto"/>
              <w:rPr>
                <w:rFonts w:ascii="Times New Roman" w:hAnsi="Times New Roman"/>
                <w:sz w:val="24"/>
                <w:szCs w:val="24"/>
              </w:rPr>
            </w:pPr>
            <w:r>
              <w:rPr>
                <w:rFonts w:ascii="Times New Roman" w:hAnsi="Times New Roman"/>
                <w:sz w:val="24"/>
                <w:szCs w:val="24"/>
              </w:rPr>
              <w:t>50%</w:t>
            </w:r>
          </w:p>
        </w:tc>
      </w:tr>
    </w:tbl>
    <w:p w14:paraId="255C814A" w14:textId="77777777" w:rsidR="00F21297" w:rsidRDefault="00F21297" w:rsidP="00687EA5">
      <w:pPr>
        <w:spacing w:line="360" w:lineRule="auto"/>
        <w:rPr>
          <w:rFonts w:ascii="Times New Roman" w:hAnsi="Times New Roman"/>
          <w:b/>
          <w:iCs/>
          <w:sz w:val="24"/>
          <w:szCs w:val="24"/>
        </w:rPr>
      </w:pPr>
    </w:p>
    <w:p w14:paraId="255C814B" w14:textId="77777777" w:rsidR="0085626F" w:rsidRPr="001014E2" w:rsidRDefault="009971EB" w:rsidP="00687EA5">
      <w:pPr>
        <w:spacing w:line="360" w:lineRule="auto"/>
        <w:rPr>
          <w:rFonts w:ascii="Times New Roman" w:hAnsi="Times New Roman"/>
          <w:b/>
          <w:iCs/>
          <w:sz w:val="24"/>
          <w:szCs w:val="24"/>
        </w:rPr>
      </w:pPr>
      <w:r>
        <w:rPr>
          <w:rFonts w:ascii="Times New Roman" w:hAnsi="Times New Roman"/>
          <w:b/>
          <w:iCs/>
          <w:sz w:val="24"/>
          <w:szCs w:val="24"/>
        </w:rPr>
        <w:t>2</w:t>
      </w:r>
      <w:r w:rsidR="001E3ADF" w:rsidRPr="001014E2">
        <w:rPr>
          <w:rFonts w:ascii="Times New Roman" w:hAnsi="Times New Roman"/>
          <w:b/>
          <w:iCs/>
          <w:sz w:val="24"/>
          <w:szCs w:val="24"/>
        </w:rPr>
        <w:t>. Standarde de perfo</w:t>
      </w:r>
      <w:r w:rsidR="00AA2747" w:rsidRPr="001014E2">
        <w:rPr>
          <w:rFonts w:ascii="Times New Roman" w:hAnsi="Times New Roman"/>
          <w:b/>
          <w:iCs/>
          <w:sz w:val="24"/>
          <w:szCs w:val="24"/>
        </w:rPr>
        <w:t>rmanță raportate la competențe: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371"/>
      </w:tblGrid>
      <w:tr w:rsidR="003F09DB" w:rsidRPr="001014E2" w14:paraId="4E6E3D82" w14:textId="77777777" w:rsidTr="0067157F">
        <w:tc>
          <w:tcPr>
            <w:tcW w:w="2410" w:type="dxa"/>
            <w:shd w:val="clear" w:color="auto" w:fill="auto"/>
          </w:tcPr>
          <w:p w14:paraId="6FEDDF9F" w14:textId="77777777" w:rsidR="003F09DB" w:rsidRPr="001014E2" w:rsidRDefault="003F09DB" w:rsidP="0067157F">
            <w:pPr>
              <w:spacing w:after="0" w:line="360" w:lineRule="auto"/>
              <w:rPr>
                <w:rFonts w:ascii="Times New Roman" w:hAnsi="Times New Roman"/>
                <w:b/>
                <w:iCs/>
                <w:sz w:val="24"/>
                <w:szCs w:val="24"/>
              </w:rPr>
            </w:pPr>
            <w:r w:rsidRPr="001014E2">
              <w:rPr>
                <w:rFonts w:ascii="Times New Roman" w:hAnsi="Times New Roman"/>
                <w:b/>
                <w:iCs/>
                <w:sz w:val="24"/>
                <w:szCs w:val="24"/>
              </w:rPr>
              <w:t>Tip standard</w:t>
            </w:r>
          </w:p>
        </w:tc>
        <w:tc>
          <w:tcPr>
            <w:tcW w:w="7371" w:type="dxa"/>
            <w:shd w:val="clear" w:color="auto" w:fill="auto"/>
          </w:tcPr>
          <w:p w14:paraId="13A8D133" w14:textId="77777777" w:rsidR="003F09DB" w:rsidRPr="001014E2" w:rsidRDefault="003F09DB" w:rsidP="0067157F">
            <w:pPr>
              <w:spacing w:after="0" w:line="360" w:lineRule="auto"/>
              <w:rPr>
                <w:rFonts w:ascii="Times New Roman" w:hAnsi="Times New Roman"/>
                <w:b/>
                <w:iCs/>
                <w:sz w:val="24"/>
                <w:szCs w:val="24"/>
              </w:rPr>
            </w:pPr>
            <w:r w:rsidRPr="001014E2">
              <w:rPr>
                <w:rFonts w:ascii="Times New Roman" w:hAnsi="Times New Roman"/>
                <w:b/>
                <w:iCs/>
                <w:sz w:val="24"/>
                <w:szCs w:val="24"/>
              </w:rPr>
              <w:t>Descriere standard</w:t>
            </w:r>
          </w:p>
        </w:tc>
      </w:tr>
      <w:tr w:rsidR="003F09DB" w:rsidRPr="001014E2" w14:paraId="2641086B" w14:textId="77777777" w:rsidTr="0067157F">
        <w:trPr>
          <w:trHeight w:val="330"/>
        </w:trPr>
        <w:tc>
          <w:tcPr>
            <w:tcW w:w="2410" w:type="dxa"/>
            <w:shd w:val="clear" w:color="auto" w:fill="auto"/>
          </w:tcPr>
          <w:p w14:paraId="763A95F7" w14:textId="77777777" w:rsidR="003F09DB" w:rsidRPr="001014E2" w:rsidRDefault="003F09DB" w:rsidP="0067157F">
            <w:pPr>
              <w:spacing w:after="0" w:line="360" w:lineRule="auto"/>
              <w:rPr>
                <w:rFonts w:ascii="Times New Roman" w:hAnsi="Times New Roman"/>
                <w:iCs/>
                <w:sz w:val="24"/>
                <w:szCs w:val="24"/>
              </w:rPr>
            </w:pPr>
            <w:r w:rsidRPr="001014E2">
              <w:rPr>
                <w:rFonts w:ascii="Times New Roman" w:hAnsi="Times New Roman"/>
                <w:iCs/>
                <w:sz w:val="24"/>
                <w:szCs w:val="24"/>
              </w:rPr>
              <w:t>Minim (media 5)</w:t>
            </w:r>
          </w:p>
        </w:tc>
        <w:tc>
          <w:tcPr>
            <w:tcW w:w="7371" w:type="dxa"/>
            <w:shd w:val="clear" w:color="auto" w:fill="auto"/>
          </w:tcPr>
          <w:p w14:paraId="40981A98" w14:textId="01310B51" w:rsidR="003F09DB" w:rsidRPr="001014E2" w:rsidRDefault="003F09DB" w:rsidP="0067157F">
            <w:pPr>
              <w:spacing w:after="0" w:line="240" w:lineRule="auto"/>
              <w:jc w:val="both"/>
              <w:rPr>
                <w:rFonts w:ascii="Times New Roman" w:hAnsi="Times New Roman"/>
                <w:iCs/>
                <w:sz w:val="24"/>
                <w:szCs w:val="24"/>
              </w:rPr>
            </w:pPr>
            <w:r>
              <w:rPr>
                <w:rFonts w:ascii="Times New Roman" w:hAnsi="Times New Roman"/>
                <w:iCs/>
                <w:sz w:val="24"/>
                <w:szCs w:val="24"/>
              </w:rPr>
              <w:t xml:space="preserve">Absolvenții trebuie să dovedească: </w:t>
            </w:r>
            <w:r w:rsidRPr="008123EF">
              <w:rPr>
                <w:rFonts w:ascii="Times New Roman" w:hAnsi="Times New Roman"/>
                <w:iCs/>
                <w:sz w:val="24"/>
                <w:szCs w:val="24"/>
              </w:rPr>
              <w:t xml:space="preserve">capacitatea de a manifesta solidaritate in a rezolva provocări și probleme specifice sistemului </w:t>
            </w:r>
            <w:r>
              <w:rPr>
                <w:rFonts w:ascii="Times New Roman" w:hAnsi="Times New Roman"/>
                <w:iCs/>
                <w:sz w:val="24"/>
                <w:szCs w:val="24"/>
              </w:rPr>
              <w:t>democratic</w:t>
            </w:r>
            <w:r w:rsidRPr="008123EF">
              <w:rPr>
                <w:rFonts w:ascii="Times New Roman" w:hAnsi="Times New Roman"/>
                <w:iCs/>
                <w:sz w:val="24"/>
                <w:szCs w:val="24"/>
              </w:rPr>
              <w:t xml:space="preserve"> (</w:t>
            </w:r>
            <w:r>
              <w:rPr>
                <w:rFonts w:ascii="Times New Roman" w:hAnsi="Times New Roman"/>
                <w:iCs/>
                <w:sz w:val="24"/>
                <w:szCs w:val="24"/>
              </w:rPr>
              <w:t>din perspectiva valorilor fundamentale ale acestuia</w:t>
            </w:r>
          </w:p>
        </w:tc>
      </w:tr>
      <w:tr w:rsidR="003F09DB" w:rsidRPr="001014E2" w14:paraId="015ED61B" w14:textId="77777777" w:rsidTr="0067157F">
        <w:trPr>
          <w:trHeight w:val="6085"/>
        </w:trPr>
        <w:tc>
          <w:tcPr>
            <w:tcW w:w="2410" w:type="dxa"/>
            <w:shd w:val="clear" w:color="auto" w:fill="auto"/>
          </w:tcPr>
          <w:p w14:paraId="27ECCA7D" w14:textId="77777777" w:rsidR="003F09DB" w:rsidRPr="001014E2" w:rsidRDefault="003F09DB" w:rsidP="0067157F">
            <w:pPr>
              <w:spacing w:after="0" w:line="360" w:lineRule="auto"/>
              <w:rPr>
                <w:rFonts w:ascii="Times New Roman" w:hAnsi="Times New Roman"/>
                <w:iCs/>
                <w:sz w:val="24"/>
                <w:szCs w:val="24"/>
              </w:rPr>
            </w:pPr>
            <w:r w:rsidRPr="001014E2">
              <w:rPr>
                <w:rFonts w:ascii="Times New Roman" w:hAnsi="Times New Roman"/>
                <w:iCs/>
                <w:sz w:val="24"/>
                <w:szCs w:val="24"/>
              </w:rPr>
              <w:t>Maxim (media 10)</w:t>
            </w:r>
          </w:p>
        </w:tc>
        <w:tc>
          <w:tcPr>
            <w:tcW w:w="7371" w:type="dxa"/>
            <w:shd w:val="clear" w:color="auto" w:fill="auto"/>
          </w:tcPr>
          <w:p w14:paraId="4220DA2D" w14:textId="7DD7505F" w:rsidR="003F09DB" w:rsidRPr="00881B79" w:rsidRDefault="003F09DB" w:rsidP="0067157F">
            <w:pPr>
              <w:pStyle w:val="Default"/>
              <w:jc w:val="both"/>
            </w:pPr>
            <w:r>
              <w:t xml:space="preserve">Absolvenții cursului trebuie să dovedească: </w:t>
            </w:r>
            <w:r w:rsidRPr="002A5DBB">
              <w:t>capacitatea de a manifesta solidaritate in a rezolva provocări și probleme specifice</w:t>
            </w:r>
            <w:r>
              <w:t xml:space="preserve">; </w:t>
            </w:r>
            <w:r w:rsidRPr="002A5DBB">
              <w:t>capacitatea de a relationa eficient cu institutii din domeniul public în demersul de cunoaștere a unei problematici specifice</w:t>
            </w:r>
            <w:r>
              <w:t xml:space="preserve">; </w:t>
            </w:r>
            <w:r w:rsidRPr="002A5DBB">
              <w:t>capacitatea de a comunica constructiv in situatii sociale diferite (a tolera alte puncte de vedere, a constientiza responsabilitatea individuala si colectiva), în special prin organizarea unor dezbateri</w:t>
            </w:r>
            <w:r>
              <w:t xml:space="preserve">; </w:t>
            </w:r>
            <w:r w:rsidRPr="002A5DBB">
              <w:t>capacitatea de a separa intre viata personala si cea profesionala</w:t>
            </w:r>
            <w:r>
              <w:t xml:space="preserve">; </w:t>
            </w:r>
            <w:r w:rsidRPr="002A5DBB">
              <w:t xml:space="preserve">capacitatea de a constientiza si intelege în context </w:t>
            </w:r>
            <w:r>
              <w:t>global provocările pe care conținutul individual necontrolat le poate avea asupra funcționării democratice ale unei societăți. De asemenea absovenții vor trebui să utilizeze pe tot parcursul activităților competențele digitale: utilizarea surselor academice de informare, prin consultarea bazelor de date cu articole academice; utilizarea programelor pentru redactare de text, analiză de date, prezentare, etc. utilizarea unei platforme online (e.politice.ro) pentru organizarea unor activități online cu rol educational. Abordarea critică și înțelegerea consecințelor pe care anumite tipuri de conținut le produc asupra funcționării sociale și politice reprezintă un element cheie pentru obținerea notei maxime.</w:t>
            </w:r>
          </w:p>
        </w:tc>
      </w:tr>
    </w:tbl>
    <w:p w14:paraId="255C8156" w14:textId="77777777" w:rsidR="009A5FF3" w:rsidRDefault="009A5FF3" w:rsidP="00122C3F">
      <w:pPr>
        <w:pStyle w:val="Default"/>
        <w:spacing w:after="240" w:line="360" w:lineRule="auto"/>
        <w:ind w:right="-567"/>
        <w:jc w:val="both"/>
        <w:rPr>
          <w:b/>
          <w:bCs/>
        </w:rPr>
      </w:pPr>
    </w:p>
    <w:p w14:paraId="255C8157" w14:textId="77777777" w:rsidR="006D1ABD" w:rsidRPr="001014E2" w:rsidRDefault="00FF1214" w:rsidP="00122C3F">
      <w:pPr>
        <w:pStyle w:val="Default"/>
        <w:spacing w:after="240" w:line="360" w:lineRule="auto"/>
        <w:ind w:right="-567"/>
        <w:jc w:val="both"/>
        <w:rPr>
          <w:sz w:val="23"/>
          <w:szCs w:val="23"/>
        </w:rPr>
      </w:pPr>
      <w:r w:rsidRPr="001014E2">
        <w:rPr>
          <w:b/>
          <w:bCs/>
        </w:rPr>
        <w:lastRenderedPageBreak/>
        <w:t>F. REPERE METODOLOGICE</w:t>
      </w:r>
      <w:r w:rsidRPr="001014E2">
        <w:rPr>
          <w:sz w:val="23"/>
          <w:szCs w:val="23"/>
        </w:rPr>
        <w:t xml:space="preserve"> </w:t>
      </w:r>
    </w:p>
    <w:p w14:paraId="512109FB" w14:textId="430BDC7D" w:rsidR="003F09DB" w:rsidRPr="008123EF" w:rsidRDefault="003F09DB" w:rsidP="003F09DB">
      <w:pPr>
        <w:spacing w:line="360" w:lineRule="auto"/>
        <w:ind w:right="-567"/>
        <w:jc w:val="both"/>
        <w:rPr>
          <w:rFonts w:ascii="Times New Roman" w:hAnsi="Times New Roman"/>
          <w:sz w:val="24"/>
          <w:szCs w:val="24"/>
        </w:rPr>
      </w:pPr>
      <w:r w:rsidRPr="001014E2">
        <w:rPr>
          <w:rFonts w:ascii="Times New Roman" w:hAnsi="Times New Roman"/>
          <w:b/>
          <w:sz w:val="24"/>
          <w:szCs w:val="24"/>
        </w:rPr>
        <w:t>1) Strategia didactică</w:t>
      </w:r>
      <w:r>
        <w:rPr>
          <w:rFonts w:ascii="Times New Roman" w:hAnsi="Times New Roman"/>
          <w:sz w:val="24"/>
          <w:szCs w:val="24"/>
        </w:rPr>
        <w:t xml:space="preserve">: Cursul și seminarul sunt organizate pe baza unei strategii de tip învățare bazată pe problematizare (PBL sau </w:t>
      </w:r>
      <w:r>
        <w:rPr>
          <w:rFonts w:ascii="Times New Roman" w:hAnsi="Times New Roman"/>
          <w:i/>
          <w:iCs/>
          <w:sz w:val="24"/>
          <w:szCs w:val="24"/>
        </w:rPr>
        <w:t>problem based learning)</w:t>
      </w:r>
      <w:r>
        <w:rPr>
          <w:rFonts w:ascii="Times New Roman" w:hAnsi="Times New Roman"/>
          <w:sz w:val="24"/>
          <w:szCs w:val="24"/>
        </w:rPr>
        <w:t xml:space="preserve">. PBL reprezintă o metodă de învățare larg utilizată în diferite domenii de activitate, în special în contextul constituirii unor echipe de lucru care vor trebui ulterior procesului de învățare să rezolve împreună sarcini specifice. Această strategie didactică abordează </w:t>
      </w:r>
      <w:r w:rsidR="00F57D85">
        <w:rPr>
          <w:rFonts w:ascii="Times New Roman" w:hAnsi="Times New Roman"/>
          <w:sz w:val="24"/>
          <w:szCs w:val="24"/>
        </w:rPr>
        <w:t>învățarea</w:t>
      </w:r>
      <w:r>
        <w:rPr>
          <w:rFonts w:ascii="Times New Roman" w:hAnsi="Times New Roman"/>
          <w:sz w:val="24"/>
          <w:szCs w:val="24"/>
        </w:rPr>
        <w:t xml:space="preserve"> ca pe un proces dinamic orientat spre dimensiunea aplicativă a învățării. Transmiterea de </w:t>
      </w:r>
      <w:r w:rsidR="00F57D85">
        <w:rPr>
          <w:rFonts w:ascii="Times New Roman" w:hAnsi="Times New Roman"/>
          <w:sz w:val="24"/>
          <w:szCs w:val="24"/>
        </w:rPr>
        <w:t>cunoștințe</w:t>
      </w:r>
      <w:r>
        <w:rPr>
          <w:rFonts w:ascii="Times New Roman" w:hAnsi="Times New Roman"/>
          <w:sz w:val="24"/>
          <w:szCs w:val="24"/>
        </w:rPr>
        <w:t xml:space="preserve"> se face atât între membrii echipei cât și dinspre tutore / ghid, în cazul nostru cadrele </w:t>
      </w:r>
      <w:r w:rsidR="00F57D85">
        <w:rPr>
          <w:rFonts w:ascii="Times New Roman" w:hAnsi="Times New Roman"/>
          <w:sz w:val="24"/>
          <w:szCs w:val="24"/>
        </w:rPr>
        <w:t>didactice</w:t>
      </w:r>
      <w:r>
        <w:rPr>
          <w:rFonts w:ascii="Times New Roman" w:hAnsi="Times New Roman"/>
          <w:sz w:val="24"/>
          <w:szCs w:val="24"/>
        </w:rPr>
        <w:t xml:space="preserve"> academice. Abordarea presupune formularea unei probleme căreia echipa / grupul de studenți trebuie să îi găsească un răspuns, o soluție, fără a fi familiarizată de la început cu domeniul de studiu / activitate. Pe parcursul activităților membrii echipei sunt încurajați să se organizeze, să își împartă sarcini de lucru și să caute informații pe baza cărora să reușească să elaboreze, folosind raționamente / analize / sinteze proprii conținutul unei rezolvări. Rolul cadrelor didactice este mai degrabă acela de a direcționa, de a sfătui, de a oferi diferite elemente de cunoaștere (concepte teoretice, exemple ale unor situații similare etc.) fără a indica rolul acestor elemente în rezolvarea problemei. </w:t>
      </w:r>
    </w:p>
    <w:p w14:paraId="3015BE2A" w14:textId="1599642F" w:rsidR="00F57D85" w:rsidRDefault="003F09DB" w:rsidP="003F09DB">
      <w:pPr>
        <w:spacing w:line="360" w:lineRule="auto"/>
        <w:rPr>
          <w:rFonts w:ascii="Times New Roman" w:hAnsi="Times New Roman"/>
          <w:b/>
          <w:sz w:val="24"/>
          <w:szCs w:val="24"/>
        </w:rPr>
      </w:pPr>
      <w:r w:rsidRPr="001014E2">
        <w:rPr>
          <w:rFonts w:ascii="Times New Roman" w:hAnsi="Times New Roman"/>
          <w:b/>
          <w:sz w:val="24"/>
          <w:szCs w:val="24"/>
        </w:rPr>
        <w:t>2) Materiale și Resurse didactice:</w:t>
      </w:r>
      <w:r>
        <w:rPr>
          <w:rFonts w:ascii="Times New Roman" w:hAnsi="Times New Roman"/>
          <w:b/>
          <w:sz w:val="24"/>
          <w:szCs w:val="24"/>
        </w:rPr>
        <w:t xml:space="preserve"> </w:t>
      </w:r>
      <w:r w:rsidR="00F57D85">
        <w:rPr>
          <w:rFonts w:ascii="Times New Roman" w:hAnsi="Times New Roman"/>
          <w:b/>
          <w:sz w:val="24"/>
          <w:szCs w:val="24"/>
        </w:rPr>
        <w:t>Accesul individual la un laptop este puternic recomandat, alternativ pot fi folosite și alte echipamente tehnice precum telefon mobil sau tableta. Acces la internet de mare viteză (minim 4G sau echivalent ca viteza de transfer)</w:t>
      </w:r>
      <w:r>
        <w:rPr>
          <w:rFonts w:ascii="Times New Roman" w:hAnsi="Times New Roman"/>
          <w:b/>
          <w:sz w:val="24"/>
          <w:szCs w:val="24"/>
        </w:rPr>
        <w:t>.</w:t>
      </w:r>
      <w:r w:rsidR="00F57D85">
        <w:rPr>
          <w:rFonts w:ascii="Times New Roman" w:hAnsi="Times New Roman"/>
          <w:b/>
          <w:sz w:val="24"/>
          <w:szCs w:val="24"/>
        </w:rPr>
        <w:t xml:space="preserve"> </w:t>
      </w:r>
      <w:r w:rsidR="00633D04">
        <w:rPr>
          <w:rFonts w:ascii="Times New Roman" w:hAnsi="Times New Roman"/>
          <w:b/>
          <w:sz w:val="24"/>
          <w:szCs w:val="24"/>
        </w:rPr>
        <w:t>Asigurarea, de către universitate, a echipamentelor necesare transmiterii online a activităților (camera web mobilă, microfon portabil, tabla inteligenta, acces la internet cu bandă largă de transmise, laptop, proiector digital).</w:t>
      </w:r>
    </w:p>
    <w:p w14:paraId="563A8E04" w14:textId="77777777" w:rsidR="00F57D85" w:rsidRDefault="00F57D85" w:rsidP="003F09DB">
      <w:pPr>
        <w:spacing w:line="360" w:lineRule="auto"/>
        <w:rPr>
          <w:rFonts w:ascii="Times New Roman" w:hAnsi="Times New Roman"/>
          <w:b/>
          <w:bCs/>
          <w:sz w:val="24"/>
          <w:szCs w:val="24"/>
        </w:rPr>
      </w:pPr>
    </w:p>
    <w:p w14:paraId="06D06DAC" w14:textId="4D2D1990" w:rsidR="009A088D" w:rsidRDefault="009A088D" w:rsidP="003F09DB">
      <w:pPr>
        <w:spacing w:line="360" w:lineRule="auto"/>
        <w:rPr>
          <w:rFonts w:ascii="Times New Roman" w:hAnsi="Times New Roman"/>
          <w:b/>
          <w:bCs/>
          <w:sz w:val="24"/>
          <w:szCs w:val="24"/>
        </w:rPr>
      </w:pPr>
      <w:r w:rsidRPr="009A088D">
        <w:rPr>
          <w:rFonts w:ascii="Times New Roman" w:hAnsi="Times New Roman"/>
          <w:b/>
          <w:bCs/>
          <w:sz w:val="24"/>
          <w:szCs w:val="24"/>
        </w:rPr>
        <w:t>G. BIBLIOGRAFIE</w:t>
      </w:r>
      <w:r w:rsidR="00856492">
        <w:rPr>
          <w:rFonts w:ascii="Times New Roman" w:hAnsi="Times New Roman"/>
          <w:b/>
          <w:bCs/>
          <w:sz w:val="24"/>
          <w:szCs w:val="24"/>
        </w:rPr>
        <w:t>:</w:t>
      </w:r>
    </w:p>
    <w:p w14:paraId="30A5B431" w14:textId="77777777" w:rsidR="003A7D7D" w:rsidRPr="003A7D7D" w:rsidRDefault="003A7D7D" w:rsidP="00EB2D72">
      <w:pPr>
        <w:pStyle w:val="ListParagraph"/>
        <w:numPr>
          <w:ilvl w:val="0"/>
          <w:numId w:val="22"/>
        </w:numPr>
        <w:spacing w:after="120" w:line="240" w:lineRule="auto"/>
        <w:ind w:left="284" w:hanging="357"/>
        <w:contextualSpacing w:val="0"/>
        <w:jc w:val="both"/>
        <w:rPr>
          <w:rFonts w:ascii="Times New Roman" w:hAnsi="Times New Roman"/>
          <w:bCs/>
          <w:sz w:val="24"/>
          <w:szCs w:val="24"/>
        </w:rPr>
      </w:pPr>
      <w:r w:rsidRPr="003A7D7D">
        <w:rPr>
          <w:rFonts w:ascii="Times New Roman" w:hAnsi="Times New Roman"/>
          <w:bCs/>
          <w:color w:val="000000"/>
          <w:sz w:val="24"/>
          <w:szCs w:val="24"/>
        </w:rPr>
        <w:t xml:space="preserve">Barisione, </w:t>
      </w:r>
      <w:r w:rsidRPr="003A7D7D">
        <w:rPr>
          <w:rFonts w:ascii="Times New Roman" w:hAnsi="Times New Roman"/>
          <w:bCs/>
          <w:sz w:val="24"/>
          <w:szCs w:val="24"/>
        </w:rPr>
        <w:t xml:space="preserve">Mauro; </w:t>
      </w:r>
      <w:r w:rsidRPr="003A7D7D">
        <w:rPr>
          <w:rFonts w:ascii="Times New Roman" w:hAnsi="Times New Roman"/>
          <w:bCs/>
          <w:color w:val="000000"/>
          <w:sz w:val="24"/>
          <w:szCs w:val="24"/>
        </w:rPr>
        <w:t>Michailidou</w:t>
      </w:r>
      <w:r w:rsidRPr="003A7D7D">
        <w:rPr>
          <w:rFonts w:ascii="Times New Roman" w:hAnsi="Times New Roman"/>
          <w:bCs/>
          <w:sz w:val="24"/>
          <w:szCs w:val="24"/>
        </w:rPr>
        <w:t xml:space="preserve">, </w:t>
      </w:r>
      <w:r w:rsidRPr="003A7D7D">
        <w:rPr>
          <w:rFonts w:ascii="Times New Roman" w:hAnsi="Times New Roman"/>
          <w:bCs/>
          <w:color w:val="000000"/>
          <w:sz w:val="24"/>
          <w:szCs w:val="24"/>
        </w:rPr>
        <w:t>Asimina (eds.)</w:t>
      </w:r>
      <w:r w:rsidRPr="003A7D7D">
        <w:rPr>
          <w:rFonts w:ascii="Times New Roman" w:hAnsi="Times New Roman"/>
          <w:bCs/>
          <w:sz w:val="24"/>
          <w:szCs w:val="24"/>
        </w:rPr>
        <w:t xml:space="preserve">.  2017.  Social Media and European Politics: Rethinking Power and Legitimacy in the Digital Era. </w:t>
      </w:r>
      <w:r w:rsidRPr="003A7D7D">
        <w:rPr>
          <w:rFonts w:ascii="Times New Roman" w:hAnsi="Times New Roman"/>
          <w:color w:val="000000"/>
          <w:sz w:val="24"/>
          <w:szCs w:val="24"/>
        </w:rPr>
        <w:t>Palgrave Macmillan UK</w:t>
      </w:r>
    </w:p>
    <w:p w14:paraId="5FFE7FD6" w14:textId="77777777" w:rsidR="003A7D7D" w:rsidRPr="003A7D7D" w:rsidRDefault="003A7D7D" w:rsidP="00EB2D72">
      <w:pPr>
        <w:pStyle w:val="ListParagraph"/>
        <w:numPr>
          <w:ilvl w:val="0"/>
          <w:numId w:val="22"/>
        </w:numPr>
        <w:spacing w:after="120" w:line="240" w:lineRule="auto"/>
        <w:ind w:left="284" w:hanging="357"/>
        <w:contextualSpacing w:val="0"/>
        <w:jc w:val="both"/>
        <w:rPr>
          <w:rFonts w:ascii="Times New Roman" w:hAnsi="Times New Roman"/>
          <w:sz w:val="24"/>
          <w:szCs w:val="24"/>
        </w:rPr>
      </w:pPr>
      <w:r w:rsidRPr="003A7D7D">
        <w:rPr>
          <w:rFonts w:ascii="Times New Roman" w:hAnsi="Times New Roman"/>
          <w:color w:val="333333"/>
          <w:sz w:val="24"/>
          <w:szCs w:val="24"/>
          <w:shd w:val="clear" w:color="auto" w:fill="FFFFFF"/>
        </w:rPr>
        <w:t>Bimber, B (</w:t>
      </w:r>
      <w:r w:rsidRPr="003A7D7D">
        <w:rPr>
          <w:rStyle w:val="nlmyear"/>
          <w:rFonts w:ascii="Times New Roman" w:hAnsi="Times New Roman"/>
          <w:color w:val="333333"/>
          <w:sz w:val="24"/>
          <w:szCs w:val="24"/>
          <w:shd w:val="clear" w:color="auto" w:fill="FFFFFF"/>
        </w:rPr>
        <w:t>2014</w:t>
      </w:r>
      <w:r w:rsidRPr="003A7D7D">
        <w:rPr>
          <w:rFonts w:ascii="Times New Roman" w:hAnsi="Times New Roman"/>
          <w:color w:val="333333"/>
          <w:sz w:val="24"/>
          <w:szCs w:val="24"/>
          <w:shd w:val="clear" w:color="auto" w:fill="FFFFFF"/>
        </w:rPr>
        <w:t>) </w:t>
      </w:r>
      <w:r w:rsidRPr="003A7D7D">
        <w:rPr>
          <w:rStyle w:val="nlmarticle-title"/>
          <w:rFonts w:ascii="Times New Roman" w:hAnsi="Times New Roman"/>
          <w:color w:val="333333"/>
          <w:sz w:val="24"/>
          <w:szCs w:val="24"/>
          <w:shd w:val="clear" w:color="auto" w:fill="FFFFFF"/>
        </w:rPr>
        <w:t>Digital media in the Obama campaigns of 2008 and 2012: Adaptation to the personalized political communication environment</w:t>
      </w:r>
      <w:r w:rsidRPr="003A7D7D">
        <w:rPr>
          <w:rFonts w:ascii="Times New Roman" w:hAnsi="Times New Roman"/>
          <w:color w:val="333333"/>
          <w:sz w:val="24"/>
          <w:szCs w:val="24"/>
          <w:shd w:val="clear" w:color="auto" w:fill="FFFFFF"/>
        </w:rPr>
        <w:t>. Journal of Information Technology &amp; Politics 11(2): </w:t>
      </w:r>
      <w:r w:rsidRPr="003A7D7D">
        <w:rPr>
          <w:rStyle w:val="nlmfpage"/>
          <w:rFonts w:ascii="Times New Roman" w:hAnsi="Times New Roman"/>
          <w:color w:val="333333"/>
          <w:sz w:val="24"/>
          <w:szCs w:val="24"/>
          <w:shd w:val="clear" w:color="auto" w:fill="FFFFFF"/>
        </w:rPr>
        <w:t>130</w:t>
      </w:r>
      <w:r w:rsidRPr="003A7D7D">
        <w:rPr>
          <w:rFonts w:ascii="Times New Roman" w:hAnsi="Times New Roman"/>
          <w:color w:val="333333"/>
          <w:sz w:val="24"/>
          <w:szCs w:val="24"/>
          <w:shd w:val="clear" w:color="auto" w:fill="FFFFFF"/>
        </w:rPr>
        <w:t>–</w:t>
      </w:r>
      <w:r w:rsidRPr="003A7D7D">
        <w:rPr>
          <w:rStyle w:val="nlmlpage"/>
          <w:rFonts w:ascii="Times New Roman" w:hAnsi="Times New Roman"/>
          <w:color w:val="333333"/>
          <w:sz w:val="24"/>
          <w:szCs w:val="24"/>
          <w:shd w:val="clear" w:color="auto" w:fill="FFFFFF"/>
        </w:rPr>
        <w:t>150</w:t>
      </w:r>
      <w:r w:rsidRPr="003A7D7D">
        <w:rPr>
          <w:rFonts w:ascii="Times New Roman" w:hAnsi="Times New Roman"/>
          <w:color w:val="333333"/>
          <w:sz w:val="24"/>
          <w:szCs w:val="24"/>
          <w:shd w:val="clear" w:color="auto" w:fill="FFFFFF"/>
        </w:rPr>
        <w:t>.</w:t>
      </w:r>
    </w:p>
    <w:p w14:paraId="417B0BE2" w14:textId="77777777" w:rsidR="003A7D7D" w:rsidRPr="003A7D7D" w:rsidRDefault="003A7D7D" w:rsidP="00EB2D72">
      <w:pPr>
        <w:pStyle w:val="ListParagraph"/>
        <w:numPr>
          <w:ilvl w:val="0"/>
          <w:numId w:val="22"/>
        </w:numPr>
        <w:spacing w:after="120" w:line="240" w:lineRule="auto"/>
        <w:ind w:left="284" w:hanging="357"/>
        <w:contextualSpacing w:val="0"/>
        <w:jc w:val="both"/>
        <w:rPr>
          <w:rFonts w:ascii="Times New Roman" w:hAnsi="Times New Roman"/>
          <w:sz w:val="24"/>
          <w:szCs w:val="24"/>
        </w:rPr>
      </w:pPr>
      <w:r w:rsidRPr="003A7D7D">
        <w:rPr>
          <w:rFonts w:ascii="Times New Roman" w:hAnsi="Times New Roman"/>
          <w:sz w:val="24"/>
          <w:szCs w:val="24"/>
        </w:rPr>
        <w:t>Boulianne S, Koc-Michalska K and Bimber B (2020) Right-wing populism, social media and echo chambers in western democracies.</w:t>
      </w:r>
    </w:p>
    <w:p w14:paraId="2883C075" w14:textId="77777777" w:rsidR="003A7D7D" w:rsidRPr="003A7D7D" w:rsidRDefault="003A7D7D" w:rsidP="00EB2D72">
      <w:pPr>
        <w:pStyle w:val="ListParagraph"/>
        <w:numPr>
          <w:ilvl w:val="0"/>
          <w:numId w:val="22"/>
        </w:numPr>
        <w:spacing w:after="120" w:line="240" w:lineRule="auto"/>
        <w:ind w:left="284" w:hanging="357"/>
        <w:contextualSpacing w:val="0"/>
        <w:jc w:val="both"/>
        <w:rPr>
          <w:rFonts w:ascii="Times New Roman" w:hAnsi="Times New Roman"/>
          <w:sz w:val="24"/>
          <w:szCs w:val="24"/>
        </w:rPr>
      </w:pPr>
      <w:r w:rsidRPr="003A7D7D">
        <w:rPr>
          <w:rFonts w:ascii="Times New Roman" w:hAnsi="Times New Roman"/>
          <w:color w:val="333333"/>
          <w:sz w:val="24"/>
          <w:szCs w:val="24"/>
          <w:shd w:val="clear" w:color="auto" w:fill="FFFFFF"/>
        </w:rPr>
        <w:t>de Vreese, CH (</w:t>
      </w:r>
      <w:r w:rsidRPr="003A7D7D">
        <w:rPr>
          <w:rStyle w:val="nlmyear"/>
          <w:rFonts w:ascii="Times New Roman" w:hAnsi="Times New Roman"/>
          <w:color w:val="333333"/>
          <w:sz w:val="24"/>
          <w:szCs w:val="24"/>
          <w:shd w:val="clear" w:color="auto" w:fill="FFFFFF"/>
        </w:rPr>
        <w:t>2007</w:t>
      </w:r>
      <w:r w:rsidRPr="003A7D7D">
        <w:rPr>
          <w:rFonts w:ascii="Times New Roman" w:hAnsi="Times New Roman"/>
          <w:color w:val="333333"/>
          <w:sz w:val="24"/>
          <w:szCs w:val="24"/>
          <w:shd w:val="clear" w:color="auto" w:fill="FFFFFF"/>
        </w:rPr>
        <w:t>) </w:t>
      </w:r>
      <w:r w:rsidRPr="003A7D7D">
        <w:rPr>
          <w:rStyle w:val="nlmarticle-title"/>
          <w:rFonts w:ascii="Times New Roman" w:hAnsi="Times New Roman"/>
          <w:color w:val="333333"/>
          <w:sz w:val="24"/>
          <w:szCs w:val="24"/>
          <w:shd w:val="clear" w:color="auto" w:fill="FFFFFF"/>
        </w:rPr>
        <w:t>Digital renaissance: Young consumer and citizen?</w:t>
      </w:r>
      <w:r w:rsidRPr="003A7D7D">
        <w:rPr>
          <w:rFonts w:ascii="Times New Roman" w:hAnsi="Times New Roman"/>
          <w:color w:val="333333"/>
          <w:sz w:val="24"/>
          <w:szCs w:val="24"/>
          <w:shd w:val="clear" w:color="auto" w:fill="FFFFFF"/>
        </w:rPr>
        <w:t> The ANNALS of the American Academy of Political and Social Science 611(1): </w:t>
      </w:r>
      <w:r w:rsidRPr="003A7D7D">
        <w:rPr>
          <w:rStyle w:val="nlmfpage"/>
          <w:rFonts w:ascii="Times New Roman" w:hAnsi="Times New Roman"/>
          <w:color w:val="333333"/>
          <w:sz w:val="24"/>
          <w:szCs w:val="24"/>
          <w:shd w:val="clear" w:color="auto" w:fill="FFFFFF"/>
        </w:rPr>
        <w:t>207</w:t>
      </w:r>
      <w:r w:rsidRPr="003A7D7D">
        <w:rPr>
          <w:rFonts w:ascii="Times New Roman" w:hAnsi="Times New Roman"/>
          <w:color w:val="333333"/>
          <w:sz w:val="24"/>
          <w:szCs w:val="24"/>
          <w:shd w:val="clear" w:color="auto" w:fill="FFFFFF"/>
        </w:rPr>
        <w:t>–</w:t>
      </w:r>
      <w:r w:rsidRPr="003A7D7D">
        <w:rPr>
          <w:rStyle w:val="nlmlpage"/>
          <w:rFonts w:ascii="Times New Roman" w:hAnsi="Times New Roman"/>
          <w:color w:val="333333"/>
          <w:sz w:val="24"/>
          <w:szCs w:val="24"/>
          <w:shd w:val="clear" w:color="auto" w:fill="FFFFFF"/>
        </w:rPr>
        <w:t>216</w:t>
      </w:r>
      <w:r w:rsidRPr="003A7D7D">
        <w:rPr>
          <w:rFonts w:ascii="Times New Roman" w:hAnsi="Times New Roman"/>
          <w:color w:val="333333"/>
          <w:sz w:val="24"/>
          <w:szCs w:val="24"/>
          <w:shd w:val="clear" w:color="auto" w:fill="FFFFFF"/>
        </w:rPr>
        <w:t>.</w:t>
      </w:r>
    </w:p>
    <w:p w14:paraId="617B1CCC" w14:textId="77777777" w:rsidR="003A7D7D" w:rsidRPr="003A7D7D" w:rsidRDefault="003A7D7D" w:rsidP="00EB2D72">
      <w:pPr>
        <w:pStyle w:val="ListParagraph"/>
        <w:numPr>
          <w:ilvl w:val="0"/>
          <w:numId w:val="22"/>
        </w:numPr>
        <w:spacing w:after="120" w:line="240" w:lineRule="auto"/>
        <w:ind w:left="284" w:hanging="357"/>
        <w:contextualSpacing w:val="0"/>
        <w:jc w:val="both"/>
        <w:rPr>
          <w:rFonts w:ascii="Times New Roman" w:hAnsi="Times New Roman"/>
          <w:sz w:val="24"/>
          <w:szCs w:val="24"/>
        </w:rPr>
      </w:pPr>
      <w:r w:rsidRPr="003A7D7D">
        <w:rPr>
          <w:rFonts w:ascii="Times New Roman" w:hAnsi="Times New Roman"/>
          <w:sz w:val="24"/>
          <w:szCs w:val="24"/>
        </w:rPr>
        <w:t>Della Porta, Donatella</w:t>
      </w:r>
      <w:r w:rsidRPr="003A7D7D">
        <w:rPr>
          <w:rFonts w:ascii="Times New Roman" w:hAnsi="Times New Roman"/>
          <w:sz w:val="24"/>
          <w:szCs w:val="24"/>
          <w:lang w:val="en-US"/>
        </w:rPr>
        <w:t>;</w:t>
      </w:r>
      <w:r w:rsidRPr="003A7D7D">
        <w:rPr>
          <w:rFonts w:ascii="Times New Roman" w:hAnsi="Times New Roman"/>
          <w:sz w:val="24"/>
          <w:szCs w:val="24"/>
        </w:rPr>
        <w:t xml:space="preserve"> Dian, Mario. 2020. Social Movements:  An Introduction. Blackwell Publishing Ltd</w:t>
      </w:r>
    </w:p>
    <w:p w14:paraId="4B0CA536" w14:textId="77777777" w:rsidR="003A7D7D" w:rsidRPr="003A7D7D" w:rsidRDefault="003A7D7D" w:rsidP="00EB2D72">
      <w:pPr>
        <w:pStyle w:val="ListParagraph"/>
        <w:numPr>
          <w:ilvl w:val="0"/>
          <w:numId w:val="22"/>
        </w:numPr>
        <w:spacing w:after="120" w:line="240" w:lineRule="auto"/>
        <w:ind w:left="284" w:hanging="357"/>
        <w:contextualSpacing w:val="0"/>
        <w:jc w:val="both"/>
        <w:rPr>
          <w:rFonts w:ascii="Times New Roman" w:hAnsi="Times New Roman"/>
          <w:sz w:val="24"/>
          <w:szCs w:val="24"/>
        </w:rPr>
      </w:pPr>
      <w:r w:rsidRPr="003A7D7D">
        <w:rPr>
          <w:rFonts w:ascii="Times New Roman" w:hAnsi="Times New Roman"/>
          <w:color w:val="333333"/>
          <w:sz w:val="24"/>
          <w:szCs w:val="24"/>
          <w:shd w:val="clear" w:color="auto" w:fill="FFFFFF"/>
        </w:rPr>
        <w:t>Filimonov, K, Russmann, U, Svensson, J (</w:t>
      </w:r>
      <w:r w:rsidRPr="003A7D7D">
        <w:rPr>
          <w:rStyle w:val="nlmyear"/>
          <w:rFonts w:ascii="Times New Roman" w:hAnsi="Times New Roman"/>
          <w:color w:val="333333"/>
          <w:sz w:val="24"/>
          <w:szCs w:val="24"/>
          <w:shd w:val="clear" w:color="auto" w:fill="FFFFFF"/>
        </w:rPr>
        <w:t>2016</w:t>
      </w:r>
      <w:r w:rsidRPr="003A7D7D">
        <w:rPr>
          <w:rFonts w:ascii="Times New Roman" w:hAnsi="Times New Roman"/>
          <w:color w:val="333333"/>
          <w:sz w:val="24"/>
          <w:szCs w:val="24"/>
          <w:shd w:val="clear" w:color="auto" w:fill="FFFFFF"/>
        </w:rPr>
        <w:t>) </w:t>
      </w:r>
      <w:r w:rsidRPr="003A7D7D">
        <w:rPr>
          <w:rStyle w:val="nlmarticle-title"/>
          <w:rFonts w:ascii="Times New Roman" w:hAnsi="Times New Roman"/>
          <w:color w:val="333333"/>
          <w:sz w:val="24"/>
          <w:szCs w:val="24"/>
          <w:shd w:val="clear" w:color="auto" w:fill="FFFFFF"/>
        </w:rPr>
        <w:t>Picturing the party: Instagram and party campaigning in the 2014 Swedish elections</w:t>
      </w:r>
      <w:r w:rsidRPr="003A7D7D">
        <w:rPr>
          <w:rFonts w:ascii="Times New Roman" w:hAnsi="Times New Roman"/>
          <w:color w:val="333333"/>
          <w:sz w:val="24"/>
          <w:szCs w:val="24"/>
          <w:shd w:val="clear" w:color="auto" w:fill="FFFFFF"/>
        </w:rPr>
        <w:t>. Social Media + Society 2(3): </w:t>
      </w:r>
      <w:r w:rsidRPr="003A7D7D">
        <w:rPr>
          <w:rStyle w:val="nlmfpage"/>
          <w:rFonts w:ascii="Times New Roman" w:hAnsi="Times New Roman"/>
          <w:color w:val="333333"/>
          <w:sz w:val="24"/>
          <w:szCs w:val="24"/>
          <w:shd w:val="clear" w:color="auto" w:fill="FFFFFF"/>
        </w:rPr>
        <w:t>1</w:t>
      </w:r>
      <w:r w:rsidRPr="003A7D7D">
        <w:rPr>
          <w:rFonts w:ascii="Times New Roman" w:hAnsi="Times New Roman"/>
          <w:color w:val="333333"/>
          <w:sz w:val="24"/>
          <w:szCs w:val="24"/>
          <w:shd w:val="clear" w:color="auto" w:fill="FFFFFF"/>
        </w:rPr>
        <w:t>–</w:t>
      </w:r>
      <w:r w:rsidRPr="003A7D7D">
        <w:rPr>
          <w:rStyle w:val="nlmlpage"/>
          <w:rFonts w:ascii="Times New Roman" w:hAnsi="Times New Roman"/>
          <w:color w:val="333333"/>
          <w:sz w:val="24"/>
          <w:szCs w:val="24"/>
          <w:shd w:val="clear" w:color="auto" w:fill="FFFFFF"/>
        </w:rPr>
        <w:t>11</w:t>
      </w:r>
      <w:r w:rsidRPr="003A7D7D">
        <w:rPr>
          <w:rFonts w:ascii="Times New Roman" w:hAnsi="Times New Roman"/>
          <w:color w:val="333333"/>
          <w:sz w:val="24"/>
          <w:szCs w:val="24"/>
          <w:shd w:val="clear" w:color="auto" w:fill="FFFFFF"/>
        </w:rPr>
        <w:t>.</w:t>
      </w:r>
    </w:p>
    <w:p w14:paraId="3F2AE00F" w14:textId="77777777" w:rsidR="003A7D7D" w:rsidRPr="003A7D7D" w:rsidRDefault="003A7D7D" w:rsidP="00EB2D72">
      <w:pPr>
        <w:pStyle w:val="Default"/>
        <w:numPr>
          <w:ilvl w:val="0"/>
          <w:numId w:val="15"/>
        </w:numPr>
        <w:spacing w:after="120"/>
        <w:ind w:left="284" w:right="-567" w:hanging="357"/>
        <w:jc w:val="both"/>
      </w:pPr>
      <w:r w:rsidRPr="003A7D7D">
        <w:lastRenderedPageBreak/>
        <w:t>Fuchs, Christian. 2017. From digital positivism and administrative big data analytics towards critical digital and social media research!. European Journal of Communication, 32(1), 37-49\</w:t>
      </w:r>
    </w:p>
    <w:p w14:paraId="6AE27850" w14:textId="77777777" w:rsidR="003A7D7D" w:rsidRPr="003A7D7D" w:rsidRDefault="003A7D7D" w:rsidP="00EB2D72">
      <w:pPr>
        <w:pStyle w:val="ListParagraph"/>
        <w:numPr>
          <w:ilvl w:val="0"/>
          <w:numId w:val="22"/>
        </w:numPr>
        <w:spacing w:after="120" w:line="240" w:lineRule="auto"/>
        <w:ind w:left="284" w:hanging="357"/>
        <w:contextualSpacing w:val="0"/>
        <w:jc w:val="both"/>
        <w:rPr>
          <w:rFonts w:ascii="Times New Roman" w:hAnsi="Times New Roman"/>
          <w:sz w:val="24"/>
          <w:szCs w:val="24"/>
        </w:rPr>
      </w:pPr>
      <w:r w:rsidRPr="003A7D7D">
        <w:rPr>
          <w:rFonts w:ascii="Times New Roman" w:hAnsi="Times New Roman"/>
          <w:bCs/>
          <w:sz w:val="24"/>
          <w:szCs w:val="24"/>
        </w:rPr>
        <w:t>Gil de Zúñiga, Homer</w:t>
      </w:r>
      <w:r w:rsidRPr="003A7D7D">
        <w:rPr>
          <w:rFonts w:ascii="Times New Roman" w:hAnsi="Times New Roman"/>
          <w:bCs/>
          <w:sz w:val="24"/>
          <w:szCs w:val="24"/>
          <w:lang w:val="en-US"/>
        </w:rPr>
        <w:t xml:space="preserve">; </w:t>
      </w:r>
      <w:r w:rsidRPr="003A7D7D">
        <w:rPr>
          <w:rFonts w:ascii="Times New Roman" w:hAnsi="Times New Roman"/>
          <w:bCs/>
          <w:sz w:val="24"/>
          <w:szCs w:val="24"/>
        </w:rPr>
        <w:t xml:space="preserve">Michalska, Karolina Koc; Römmele, Andrea. 2020. </w:t>
      </w:r>
      <w:r w:rsidRPr="003A7D7D">
        <w:rPr>
          <w:rFonts w:ascii="Times New Roman" w:hAnsi="Times New Roman"/>
          <w:bCs/>
          <w:i/>
          <w:sz w:val="24"/>
          <w:szCs w:val="24"/>
        </w:rPr>
        <w:t>Populism in the era of Twitter: How social media contextualized new insights into an old phenomenon</w:t>
      </w:r>
      <w:r w:rsidRPr="003A7D7D">
        <w:rPr>
          <w:rFonts w:ascii="Times New Roman" w:hAnsi="Times New Roman"/>
          <w:bCs/>
          <w:sz w:val="24"/>
          <w:szCs w:val="24"/>
        </w:rPr>
        <w:t>. New Media &amp; Society, Volume: 22 issue: 4, page(s): 585-594;</w:t>
      </w:r>
    </w:p>
    <w:p w14:paraId="0D2E7F3D" w14:textId="77777777" w:rsidR="003A7D7D" w:rsidRPr="003A7D7D" w:rsidRDefault="003A7D7D" w:rsidP="00EB2D72">
      <w:pPr>
        <w:pStyle w:val="ListParagraph"/>
        <w:numPr>
          <w:ilvl w:val="0"/>
          <w:numId w:val="22"/>
        </w:numPr>
        <w:spacing w:after="120" w:line="240" w:lineRule="auto"/>
        <w:ind w:left="284" w:hanging="357"/>
        <w:contextualSpacing w:val="0"/>
        <w:jc w:val="both"/>
        <w:rPr>
          <w:rFonts w:ascii="Times New Roman" w:hAnsi="Times New Roman"/>
          <w:color w:val="333333"/>
          <w:sz w:val="24"/>
          <w:szCs w:val="24"/>
          <w:shd w:val="clear" w:color="auto" w:fill="FFFFFF"/>
        </w:rPr>
      </w:pPr>
      <w:r w:rsidRPr="003A7D7D">
        <w:rPr>
          <w:rFonts w:ascii="Times New Roman" w:hAnsi="Times New Roman"/>
          <w:color w:val="333333"/>
          <w:sz w:val="24"/>
          <w:szCs w:val="24"/>
          <w:shd w:val="clear" w:color="auto" w:fill="FFFFFF"/>
        </w:rPr>
        <w:t>Hermans, L, Vergeer, M (2012) Personalization in e-campaigning: A cross-national comparison of personalization strategies used on candidate websites of 17 countries in EP elections 2009. New Media &amp; Society 15(1): 72–92.</w:t>
      </w:r>
    </w:p>
    <w:p w14:paraId="4BD40979" w14:textId="77777777" w:rsidR="003A7D7D" w:rsidRPr="003A7D7D" w:rsidRDefault="003A7D7D" w:rsidP="00EB2D72">
      <w:pPr>
        <w:pStyle w:val="ListParagraph"/>
        <w:numPr>
          <w:ilvl w:val="0"/>
          <w:numId w:val="22"/>
        </w:numPr>
        <w:spacing w:after="120" w:line="240" w:lineRule="auto"/>
        <w:ind w:left="284" w:hanging="357"/>
        <w:contextualSpacing w:val="0"/>
        <w:jc w:val="both"/>
        <w:rPr>
          <w:rFonts w:ascii="Times New Roman" w:hAnsi="Times New Roman"/>
          <w:sz w:val="24"/>
          <w:szCs w:val="24"/>
        </w:rPr>
      </w:pPr>
      <w:r w:rsidRPr="003A7D7D">
        <w:rPr>
          <w:rFonts w:ascii="Times New Roman" w:hAnsi="Times New Roman"/>
          <w:sz w:val="24"/>
          <w:szCs w:val="24"/>
        </w:rPr>
        <w:t>Jagers J and Walgrave S. 2007. Populism as political communication style: an empirical study of political parties' discourse in Belgium. European Journal of Political Research 463(3): 319–345</w:t>
      </w:r>
    </w:p>
    <w:p w14:paraId="207C3748" w14:textId="77777777" w:rsidR="003A7D7D" w:rsidRPr="003A7D7D" w:rsidRDefault="003A7D7D" w:rsidP="00EB2D72">
      <w:pPr>
        <w:pStyle w:val="Default"/>
        <w:numPr>
          <w:ilvl w:val="0"/>
          <w:numId w:val="15"/>
        </w:numPr>
        <w:spacing w:after="120"/>
        <w:ind w:left="284" w:right="-567" w:hanging="357"/>
        <w:jc w:val="both"/>
        <w:rPr>
          <w:rStyle w:val="doilink"/>
        </w:rPr>
      </w:pPr>
      <w:r w:rsidRPr="003A7D7D">
        <w:rPr>
          <w:rStyle w:val="authors"/>
          <w:color w:val="333333"/>
          <w:shd w:val="clear" w:color="auto" w:fill="FFFFFF"/>
        </w:rPr>
        <w:t>Jonathan M. Cox</w:t>
      </w:r>
      <w:r w:rsidRPr="003A7D7D">
        <w:rPr>
          <w:color w:val="333333"/>
          <w:shd w:val="clear" w:color="auto" w:fill="FFFFFF"/>
        </w:rPr>
        <w:t> </w:t>
      </w:r>
      <w:r w:rsidRPr="003A7D7D">
        <w:rPr>
          <w:rStyle w:val="Date1"/>
          <w:color w:val="333333"/>
          <w:shd w:val="clear" w:color="auto" w:fill="FFFFFF"/>
        </w:rPr>
        <w:t>(2017)</w:t>
      </w:r>
      <w:r w:rsidRPr="003A7D7D">
        <w:rPr>
          <w:color w:val="333333"/>
          <w:shd w:val="clear" w:color="auto" w:fill="FFFFFF"/>
        </w:rPr>
        <w:t> </w:t>
      </w:r>
      <w:r w:rsidRPr="003A7D7D">
        <w:rPr>
          <w:rStyle w:val="arttitle"/>
          <w:color w:val="333333"/>
          <w:shd w:val="clear" w:color="auto" w:fill="FFFFFF"/>
        </w:rPr>
        <w:t>The source of a movement: making the case for social media as an informational source using Black Lives Matter,</w:t>
      </w:r>
      <w:r w:rsidRPr="003A7D7D">
        <w:rPr>
          <w:color w:val="333333"/>
          <w:shd w:val="clear" w:color="auto" w:fill="FFFFFF"/>
        </w:rPr>
        <w:t> </w:t>
      </w:r>
      <w:r w:rsidRPr="003A7D7D">
        <w:rPr>
          <w:rStyle w:val="serialtitle"/>
          <w:color w:val="333333"/>
          <w:shd w:val="clear" w:color="auto" w:fill="FFFFFF"/>
        </w:rPr>
        <w:t>Ethnic and Racial Studies,</w:t>
      </w:r>
      <w:r w:rsidRPr="003A7D7D">
        <w:rPr>
          <w:color w:val="333333"/>
          <w:shd w:val="clear" w:color="auto" w:fill="FFFFFF"/>
        </w:rPr>
        <w:t> </w:t>
      </w:r>
      <w:r w:rsidRPr="003A7D7D">
        <w:rPr>
          <w:rStyle w:val="volumeissue"/>
          <w:color w:val="333333"/>
          <w:shd w:val="clear" w:color="auto" w:fill="FFFFFF"/>
        </w:rPr>
        <w:t>40:11,</w:t>
      </w:r>
      <w:r w:rsidRPr="003A7D7D">
        <w:rPr>
          <w:color w:val="333333"/>
          <w:shd w:val="clear" w:color="auto" w:fill="FFFFFF"/>
        </w:rPr>
        <w:t> </w:t>
      </w:r>
      <w:r w:rsidRPr="003A7D7D">
        <w:rPr>
          <w:rStyle w:val="pagerange"/>
          <w:color w:val="333333"/>
          <w:shd w:val="clear" w:color="auto" w:fill="FFFFFF"/>
        </w:rPr>
        <w:t>1847-1854,</w:t>
      </w:r>
      <w:r w:rsidRPr="003A7D7D">
        <w:rPr>
          <w:color w:val="333333"/>
          <w:shd w:val="clear" w:color="auto" w:fill="FFFFFF"/>
        </w:rPr>
        <w:t> </w:t>
      </w:r>
      <w:r w:rsidRPr="003A7D7D">
        <w:rPr>
          <w:rStyle w:val="doilink"/>
          <w:color w:val="333333"/>
          <w:shd w:val="clear" w:color="auto" w:fill="FFFFFF"/>
        </w:rPr>
        <w:t>DOI:</w:t>
      </w:r>
    </w:p>
    <w:p w14:paraId="58619434" w14:textId="77777777" w:rsidR="003A7D7D" w:rsidRPr="003A7D7D" w:rsidRDefault="003A7D7D" w:rsidP="00EB2D72">
      <w:pPr>
        <w:pStyle w:val="ListParagraph"/>
        <w:numPr>
          <w:ilvl w:val="0"/>
          <w:numId w:val="22"/>
        </w:numPr>
        <w:spacing w:after="120" w:line="240" w:lineRule="auto"/>
        <w:ind w:left="284" w:hanging="357"/>
        <w:contextualSpacing w:val="0"/>
        <w:jc w:val="both"/>
        <w:rPr>
          <w:rFonts w:ascii="Times New Roman" w:hAnsi="Times New Roman"/>
          <w:sz w:val="24"/>
          <w:szCs w:val="24"/>
        </w:rPr>
      </w:pPr>
      <w:r w:rsidRPr="003A7D7D">
        <w:rPr>
          <w:rFonts w:ascii="Times New Roman" w:hAnsi="Times New Roman"/>
          <w:sz w:val="24"/>
          <w:szCs w:val="24"/>
        </w:rPr>
        <w:t>Kaid, Lynda Lee</w:t>
      </w:r>
      <w:r w:rsidRPr="003A7D7D">
        <w:rPr>
          <w:rFonts w:ascii="Times New Roman" w:hAnsi="Times New Roman"/>
          <w:sz w:val="24"/>
          <w:szCs w:val="24"/>
          <w:lang w:val="en-US"/>
        </w:rPr>
        <w:t>;</w:t>
      </w:r>
      <w:r w:rsidRPr="003A7D7D">
        <w:rPr>
          <w:rFonts w:ascii="Times New Roman" w:hAnsi="Times New Roman"/>
          <w:sz w:val="24"/>
          <w:szCs w:val="24"/>
        </w:rPr>
        <w:t xml:space="preserve"> Holtz-Bacha, Christina. 2006. The SAGE Handbook of Political Advertising</w:t>
      </w:r>
    </w:p>
    <w:p w14:paraId="327F80EF" w14:textId="77777777" w:rsidR="003A7D7D" w:rsidRPr="003A7D7D" w:rsidRDefault="003A7D7D" w:rsidP="00EB2D72">
      <w:pPr>
        <w:pStyle w:val="ListParagraph"/>
        <w:numPr>
          <w:ilvl w:val="0"/>
          <w:numId w:val="22"/>
        </w:numPr>
        <w:spacing w:after="120" w:line="240" w:lineRule="auto"/>
        <w:ind w:left="284" w:hanging="357"/>
        <w:contextualSpacing w:val="0"/>
        <w:jc w:val="both"/>
        <w:rPr>
          <w:rFonts w:ascii="Times New Roman" w:hAnsi="Times New Roman"/>
          <w:sz w:val="24"/>
          <w:szCs w:val="24"/>
        </w:rPr>
      </w:pPr>
      <w:r w:rsidRPr="003A7D7D">
        <w:rPr>
          <w:rFonts w:ascii="Times New Roman" w:hAnsi="Times New Roman"/>
          <w:sz w:val="24"/>
          <w:szCs w:val="24"/>
        </w:rPr>
        <w:t>Larsson, Anders Olof. 2017. Skiing all the way to the polls: Exploring the popularity of personalized posts on political Instagram accounts</w:t>
      </w:r>
    </w:p>
    <w:p w14:paraId="608215D5" w14:textId="77777777" w:rsidR="003A7D7D" w:rsidRPr="003A7D7D" w:rsidRDefault="003A7D7D" w:rsidP="00EB2D72">
      <w:pPr>
        <w:pStyle w:val="ListParagraph"/>
        <w:numPr>
          <w:ilvl w:val="0"/>
          <w:numId w:val="22"/>
        </w:numPr>
        <w:spacing w:after="120" w:line="240" w:lineRule="auto"/>
        <w:ind w:left="284" w:hanging="357"/>
        <w:contextualSpacing w:val="0"/>
        <w:jc w:val="both"/>
        <w:rPr>
          <w:rFonts w:ascii="Times New Roman" w:hAnsi="Times New Roman"/>
          <w:b/>
          <w:sz w:val="24"/>
          <w:szCs w:val="24"/>
        </w:rPr>
      </w:pPr>
      <w:r w:rsidRPr="003A7D7D">
        <w:rPr>
          <w:rFonts w:ascii="Times New Roman" w:hAnsi="Times New Roman"/>
          <w:sz w:val="24"/>
          <w:szCs w:val="24"/>
        </w:rPr>
        <w:t xml:space="preserve">Lutz, Barend; du Toit, Pierre. 2014. </w:t>
      </w:r>
      <w:r w:rsidRPr="003A7D7D">
        <w:rPr>
          <w:rFonts w:ascii="Times New Roman" w:hAnsi="Times New Roman"/>
          <w:b/>
          <w:sz w:val="24"/>
          <w:szCs w:val="24"/>
        </w:rPr>
        <w:t>Defining Democracy in a Digital Age: Political Support on Social Media. Palgrave Macmillan UK</w:t>
      </w:r>
    </w:p>
    <w:p w14:paraId="798C7161" w14:textId="77777777" w:rsidR="003A7D7D" w:rsidRPr="003A7D7D" w:rsidRDefault="003A7D7D" w:rsidP="00EB2D72">
      <w:pPr>
        <w:pStyle w:val="ListParagraph"/>
        <w:numPr>
          <w:ilvl w:val="0"/>
          <w:numId w:val="22"/>
        </w:numPr>
        <w:spacing w:after="120" w:line="240" w:lineRule="auto"/>
        <w:ind w:left="284" w:hanging="357"/>
        <w:contextualSpacing w:val="0"/>
        <w:jc w:val="both"/>
        <w:rPr>
          <w:rFonts w:ascii="Times New Roman" w:hAnsi="Times New Roman"/>
          <w:sz w:val="24"/>
          <w:szCs w:val="24"/>
        </w:rPr>
      </w:pPr>
      <w:r w:rsidRPr="003A7D7D">
        <w:rPr>
          <w:rFonts w:ascii="Times New Roman" w:hAnsi="Times New Roman"/>
          <w:sz w:val="24"/>
          <w:szCs w:val="24"/>
        </w:rPr>
        <w:t>Mazzoleni G (2014) Mediatization and political populism. In: Esser F and Strömbäck J (eds) Mediatization of Politics. London: Palgrave Macmillan, pp. 42–56.</w:t>
      </w:r>
    </w:p>
    <w:p w14:paraId="1BE690C0" w14:textId="77777777" w:rsidR="003A7D7D" w:rsidRPr="003A7D7D" w:rsidRDefault="003A7D7D" w:rsidP="00EB2D72">
      <w:pPr>
        <w:pStyle w:val="Default"/>
        <w:numPr>
          <w:ilvl w:val="0"/>
          <w:numId w:val="15"/>
        </w:numPr>
        <w:spacing w:after="120"/>
        <w:ind w:left="284" w:right="-567" w:hanging="357"/>
        <w:jc w:val="both"/>
        <w:rPr>
          <w:rStyle w:val="authors"/>
          <w:color w:val="333333"/>
          <w:shd w:val="clear" w:color="auto" w:fill="FFFFFF"/>
        </w:rPr>
      </w:pPr>
      <w:r w:rsidRPr="003A7D7D">
        <w:rPr>
          <w:rStyle w:val="authors"/>
          <w:color w:val="333333"/>
          <w:shd w:val="clear" w:color="auto" w:fill="FFFFFF"/>
        </w:rPr>
        <w:t>Meredith D. Clark</w:t>
      </w:r>
      <w:r w:rsidRPr="003A7D7D">
        <w:rPr>
          <w:rStyle w:val="authors"/>
        </w:rPr>
        <w:t> (2019) White folks’ work: digital allyship praxis in the #BlackLivesMatter movement, Social Movement Studies, 18:5, 519-534</w:t>
      </w:r>
    </w:p>
    <w:p w14:paraId="774BC8A0" w14:textId="77777777" w:rsidR="003A7D7D" w:rsidRPr="003A7D7D" w:rsidRDefault="003A7D7D" w:rsidP="00EB2D72">
      <w:pPr>
        <w:pStyle w:val="ListParagraph"/>
        <w:numPr>
          <w:ilvl w:val="0"/>
          <w:numId w:val="22"/>
        </w:numPr>
        <w:spacing w:after="120" w:line="240" w:lineRule="auto"/>
        <w:ind w:left="284" w:hanging="357"/>
        <w:contextualSpacing w:val="0"/>
        <w:jc w:val="both"/>
        <w:rPr>
          <w:rFonts w:ascii="Times New Roman" w:hAnsi="Times New Roman"/>
          <w:color w:val="333333"/>
          <w:sz w:val="24"/>
          <w:szCs w:val="24"/>
          <w:shd w:val="clear" w:color="auto" w:fill="FFFFFF"/>
        </w:rPr>
      </w:pPr>
      <w:r w:rsidRPr="003A7D7D">
        <w:rPr>
          <w:rFonts w:ascii="Times New Roman" w:eastAsia="Times New Roman" w:hAnsi="Times New Roman"/>
          <w:color w:val="232323"/>
          <w:sz w:val="24"/>
          <w:szCs w:val="24"/>
          <w:lang w:val="en-US"/>
        </w:rPr>
        <w:t>Napoli, Philip.2019. </w:t>
      </w:r>
      <w:r w:rsidRPr="003A7D7D">
        <w:rPr>
          <w:rFonts w:ascii="Times New Roman" w:eastAsia="Times New Roman" w:hAnsi="Times New Roman"/>
          <w:color w:val="232323"/>
          <w:sz w:val="24"/>
          <w:szCs w:val="24"/>
          <w:u w:val="single"/>
          <w:lang w:val="en-US"/>
        </w:rPr>
        <w:t>Social Media and the Public Interest: Media Regulation in the Disinformation Age</w:t>
      </w:r>
      <w:r w:rsidRPr="003A7D7D">
        <w:rPr>
          <w:rFonts w:ascii="Times New Roman" w:eastAsia="Times New Roman" w:hAnsi="Times New Roman"/>
          <w:color w:val="232323"/>
          <w:sz w:val="24"/>
          <w:szCs w:val="24"/>
          <w:lang w:val="en-US"/>
        </w:rPr>
        <w:t>     Columbia University Press</w:t>
      </w:r>
    </w:p>
    <w:p w14:paraId="315C88C7" w14:textId="77777777" w:rsidR="003A7D7D" w:rsidRPr="003A7D7D" w:rsidRDefault="003A7D7D" w:rsidP="00EB2D72">
      <w:pPr>
        <w:pStyle w:val="ListParagraph"/>
        <w:numPr>
          <w:ilvl w:val="0"/>
          <w:numId w:val="22"/>
        </w:numPr>
        <w:spacing w:after="120" w:line="240" w:lineRule="auto"/>
        <w:ind w:left="284" w:hanging="357"/>
        <w:contextualSpacing w:val="0"/>
        <w:jc w:val="both"/>
        <w:rPr>
          <w:rFonts w:ascii="Times New Roman" w:hAnsi="Times New Roman"/>
          <w:sz w:val="24"/>
          <w:szCs w:val="24"/>
        </w:rPr>
      </w:pPr>
      <w:r w:rsidRPr="003A7D7D">
        <w:rPr>
          <w:rFonts w:ascii="Times New Roman" w:hAnsi="Times New Roman"/>
          <w:sz w:val="24"/>
          <w:szCs w:val="24"/>
        </w:rPr>
        <w:t>Norris P and Inglehart R (2019) Cultural Backlash: Trump, Brexit, and Authoritarian Populism. Cambridge: Cambridge University Press</w:t>
      </w:r>
    </w:p>
    <w:p w14:paraId="45F80E70" w14:textId="77777777" w:rsidR="003A7D7D" w:rsidRPr="003A7D7D" w:rsidRDefault="003A7D7D" w:rsidP="00EB2D72">
      <w:pPr>
        <w:pStyle w:val="Default"/>
        <w:numPr>
          <w:ilvl w:val="0"/>
          <w:numId w:val="15"/>
        </w:numPr>
        <w:spacing w:after="120"/>
        <w:ind w:left="284" w:right="-567" w:hanging="357"/>
        <w:jc w:val="both"/>
        <w:rPr>
          <w:rStyle w:val="authors"/>
          <w:color w:val="333333"/>
          <w:shd w:val="clear" w:color="auto" w:fill="FFFFFF"/>
        </w:rPr>
      </w:pPr>
      <w:r w:rsidRPr="003A7D7D">
        <w:rPr>
          <w:rStyle w:val="authors"/>
          <w:color w:val="333333"/>
          <w:shd w:val="clear" w:color="auto" w:fill="FFFFFF"/>
        </w:rPr>
        <w:t>Paul Bleakley.2021. Panic, pizza and mainstreaming the alt-right: A social media  analysis of Pizzagate and the rise of the QAnon conspiracy. Current Sociology, 1-17</w:t>
      </w:r>
    </w:p>
    <w:p w14:paraId="584EB7DA" w14:textId="77777777" w:rsidR="003A7D7D" w:rsidRPr="003A7D7D" w:rsidRDefault="003A7D7D" w:rsidP="00EB2D72">
      <w:pPr>
        <w:pStyle w:val="ListParagraph"/>
        <w:numPr>
          <w:ilvl w:val="0"/>
          <w:numId w:val="22"/>
        </w:numPr>
        <w:spacing w:after="120" w:line="240" w:lineRule="auto"/>
        <w:ind w:left="284" w:hanging="357"/>
        <w:contextualSpacing w:val="0"/>
        <w:jc w:val="both"/>
        <w:rPr>
          <w:rFonts w:ascii="Times New Roman" w:hAnsi="Times New Roman"/>
          <w:color w:val="333333"/>
          <w:sz w:val="24"/>
          <w:szCs w:val="24"/>
          <w:shd w:val="clear" w:color="auto" w:fill="FFFFFF"/>
        </w:rPr>
      </w:pPr>
      <w:r w:rsidRPr="003A7D7D">
        <w:rPr>
          <w:rFonts w:ascii="Times New Roman" w:hAnsi="Times New Roman"/>
          <w:color w:val="333333"/>
          <w:sz w:val="24"/>
          <w:szCs w:val="24"/>
          <w:shd w:val="clear" w:color="auto" w:fill="FFFFFF"/>
        </w:rPr>
        <w:t xml:space="preserve">Shelley Boulianne, Karolina Koc-Michalska, Bruce Bimber. 2020. Right-wing populism, social media and echo chambers in Western democracies. New Media &amp; Society </w:t>
      </w:r>
      <w:hyperlink r:id="rId8" w:history="1">
        <w:r w:rsidRPr="003A7D7D">
          <w:rPr>
            <w:rFonts w:ascii="Times New Roman" w:hAnsi="Times New Roman"/>
            <w:color w:val="333333"/>
            <w:sz w:val="24"/>
            <w:szCs w:val="24"/>
          </w:rPr>
          <w:t>Volume: 22 issue: 4, </w:t>
        </w:r>
      </w:hyperlink>
      <w:r w:rsidRPr="003A7D7D">
        <w:rPr>
          <w:rFonts w:ascii="Times New Roman" w:hAnsi="Times New Roman"/>
          <w:color w:val="333333"/>
          <w:sz w:val="24"/>
          <w:szCs w:val="24"/>
          <w:shd w:val="clear" w:color="auto" w:fill="FFFFFF"/>
        </w:rPr>
        <w:t>page(s): 683-699</w:t>
      </w:r>
    </w:p>
    <w:p w14:paraId="5EF005E1" w14:textId="77777777" w:rsidR="003A7D7D" w:rsidRPr="003A7D7D" w:rsidRDefault="003A7D7D" w:rsidP="00EB2D72">
      <w:pPr>
        <w:pStyle w:val="ListParagraph"/>
        <w:numPr>
          <w:ilvl w:val="0"/>
          <w:numId w:val="22"/>
        </w:numPr>
        <w:spacing w:after="120" w:line="240" w:lineRule="auto"/>
        <w:ind w:left="284" w:hanging="357"/>
        <w:contextualSpacing w:val="0"/>
        <w:jc w:val="both"/>
        <w:rPr>
          <w:rFonts w:ascii="Times New Roman" w:hAnsi="Times New Roman"/>
          <w:bCs/>
          <w:sz w:val="24"/>
          <w:szCs w:val="24"/>
        </w:rPr>
      </w:pPr>
      <w:r w:rsidRPr="003A7D7D">
        <w:rPr>
          <w:rFonts w:ascii="Times New Roman" w:hAnsi="Times New Roman"/>
          <w:bCs/>
          <w:sz w:val="24"/>
          <w:szCs w:val="24"/>
        </w:rPr>
        <w:t xml:space="preserve">Stetka, Václav; Surowiec, Paweł. 2018. Social media and politics in Central and Eastern Europe. </w:t>
      </w:r>
      <w:r w:rsidRPr="003A7D7D">
        <w:rPr>
          <w:rFonts w:ascii="Times New Roman" w:hAnsi="Times New Roman"/>
          <w:color w:val="000000"/>
          <w:sz w:val="24"/>
          <w:szCs w:val="24"/>
        </w:rPr>
        <w:t xml:space="preserve"> Routledge</w:t>
      </w:r>
    </w:p>
    <w:p w14:paraId="391E60DB" w14:textId="77777777" w:rsidR="003A7D7D" w:rsidRPr="003A7D7D" w:rsidRDefault="003A7D7D" w:rsidP="00EB2D72">
      <w:pPr>
        <w:pStyle w:val="ListParagraph"/>
        <w:numPr>
          <w:ilvl w:val="0"/>
          <w:numId w:val="22"/>
        </w:numPr>
        <w:spacing w:after="120" w:line="240" w:lineRule="auto"/>
        <w:ind w:left="284" w:hanging="357"/>
        <w:contextualSpacing w:val="0"/>
        <w:jc w:val="both"/>
        <w:rPr>
          <w:rFonts w:ascii="Times New Roman" w:hAnsi="Times New Roman"/>
          <w:sz w:val="24"/>
          <w:szCs w:val="24"/>
        </w:rPr>
      </w:pPr>
      <w:r w:rsidRPr="003A7D7D">
        <w:rPr>
          <w:rFonts w:ascii="Times New Roman" w:hAnsi="Times New Roman"/>
          <w:bCs/>
          <w:color w:val="000000"/>
          <w:sz w:val="24"/>
          <w:szCs w:val="24"/>
        </w:rPr>
        <w:t>Strömbäck, Jesper; Kiousis, Spiro. 2019. Political Public Relations: Concepts, Principles, and Applications. Routledge</w:t>
      </w:r>
    </w:p>
    <w:p w14:paraId="5D767C69" w14:textId="77777777" w:rsidR="003A7D7D" w:rsidRPr="00EB2D72" w:rsidRDefault="003A7D7D" w:rsidP="00EB2D72">
      <w:pPr>
        <w:pStyle w:val="ListParagraph"/>
        <w:numPr>
          <w:ilvl w:val="0"/>
          <w:numId w:val="22"/>
        </w:numPr>
        <w:spacing w:after="120" w:line="240" w:lineRule="auto"/>
        <w:ind w:left="284" w:hanging="357"/>
        <w:contextualSpacing w:val="0"/>
        <w:jc w:val="both"/>
        <w:rPr>
          <w:rFonts w:ascii="Times New Roman" w:hAnsi="Times New Roman"/>
          <w:sz w:val="24"/>
          <w:szCs w:val="24"/>
        </w:rPr>
      </w:pPr>
      <w:r w:rsidRPr="00EB2D72">
        <w:rPr>
          <w:rFonts w:ascii="Times New Roman" w:hAnsi="Times New Roman"/>
          <w:sz w:val="24"/>
          <w:szCs w:val="24"/>
        </w:rPr>
        <w:t>Vaccari C, Chadwick A and O'Loughlin B (2015) Dual screening the political: media events, social media, and citizen engagement. Journal of Communication 65(6): 1041–1061.</w:t>
      </w:r>
    </w:p>
    <w:p w14:paraId="258FB398" w14:textId="58D3DFD5" w:rsidR="003A7D7D" w:rsidRPr="00EB2D72" w:rsidRDefault="003A7D7D" w:rsidP="00EB2D72">
      <w:pPr>
        <w:pStyle w:val="ListParagraph"/>
        <w:numPr>
          <w:ilvl w:val="0"/>
          <w:numId w:val="22"/>
        </w:numPr>
        <w:spacing w:after="120" w:line="240" w:lineRule="auto"/>
        <w:ind w:left="284" w:hanging="357"/>
        <w:contextualSpacing w:val="0"/>
        <w:jc w:val="both"/>
        <w:rPr>
          <w:rFonts w:ascii="Times New Roman" w:hAnsi="Times New Roman"/>
          <w:color w:val="333333"/>
          <w:sz w:val="24"/>
          <w:szCs w:val="24"/>
          <w:shd w:val="clear" w:color="auto" w:fill="FFFFFF"/>
        </w:rPr>
      </w:pPr>
      <w:r w:rsidRPr="00EB2D72">
        <w:rPr>
          <w:rFonts w:ascii="Times New Roman" w:hAnsi="Times New Roman"/>
          <w:bCs/>
          <w:color w:val="000000"/>
          <w:sz w:val="24"/>
          <w:szCs w:val="24"/>
        </w:rPr>
        <w:t xml:space="preserve">Vaccari, Cristian. 2013. Digital Politics in Western Democracies: A Comparative Study. </w:t>
      </w:r>
      <w:r w:rsidRPr="00EB2D72">
        <w:rPr>
          <w:rFonts w:ascii="Times New Roman" w:hAnsi="Times New Roman"/>
          <w:color w:val="000000"/>
          <w:sz w:val="24"/>
          <w:szCs w:val="24"/>
        </w:rPr>
        <w:t>Johns Hopkins University Press</w:t>
      </w:r>
    </w:p>
    <w:p w14:paraId="14E993D5" w14:textId="77777777" w:rsidR="003A7D7D" w:rsidRPr="00EB2D72" w:rsidRDefault="003A7D7D" w:rsidP="00EB2D72">
      <w:pPr>
        <w:pStyle w:val="ListParagraph"/>
        <w:numPr>
          <w:ilvl w:val="0"/>
          <w:numId w:val="22"/>
        </w:numPr>
        <w:spacing w:after="120" w:line="240" w:lineRule="auto"/>
        <w:ind w:left="284" w:hanging="357"/>
        <w:contextualSpacing w:val="0"/>
        <w:jc w:val="both"/>
        <w:rPr>
          <w:rFonts w:ascii="Times New Roman" w:hAnsi="Times New Roman"/>
          <w:color w:val="333333"/>
          <w:sz w:val="24"/>
          <w:szCs w:val="24"/>
          <w:shd w:val="clear" w:color="auto" w:fill="FFFFFF"/>
        </w:rPr>
      </w:pPr>
      <w:r w:rsidRPr="00EB2D72">
        <w:rPr>
          <w:rFonts w:ascii="Times New Roman" w:hAnsi="Times New Roman"/>
          <w:bCs/>
          <w:color w:val="000000"/>
          <w:sz w:val="24"/>
          <w:szCs w:val="24"/>
        </w:rPr>
        <w:t>Vaccari, Cristian</w:t>
      </w:r>
      <w:r w:rsidRPr="00EB2D72">
        <w:rPr>
          <w:rFonts w:ascii="Times New Roman" w:hAnsi="Times New Roman"/>
          <w:bCs/>
          <w:color w:val="000000"/>
          <w:sz w:val="24"/>
          <w:szCs w:val="24"/>
          <w:lang w:val="en-US"/>
        </w:rPr>
        <w:t>;</w:t>
      </w:r>
      <w:r w:rsidRPr="00EB2D72">
        <w:rPr>
          <w:rFonts w:ascii="Times New Roman" w:hAnsi="Times New Roman"/>
          <w:bCs/>
          <w:color w:val="000000"/>
          <w:sz w:val="24"/>
          <w:szCs w:val="24"/>
        </w:rPr>
        <w:t xml:space="preserve"> Valeriani, Augusto</w:t>
      </w:r>
      <w:r w:rsidRPr="00EB2D72">
        <w:rPr>
          <w:rFonts w:ascii="Times New Roman" w:hAnsi="Times New Roman"/>
          <w:color w:val="333333"/>
          <w:sz w:val="24"/>
          <w:szCs w:val="24"/>
          <w:shd w:val="clear" w:color="auto" w:fill="FFFFFF"/>
        </w:rPr>
        <w:t xml:space="preserve">. 2021. Outside the Bubble: Social Media and Political Participation in Western Democracies. </w:t>
      </w:r>
      <w:r w:rsidRPr="00EB2D72">
        <w:rPr>
          <w:rFonts w:ascii="Times New Roman" w:hAnsi="Times New Roman"/>
          <w:color w:val="000000"/>
          <w:sz w:val="24"/>
          <w:szCs w:val="24"/>
        </w:rPr>
        <w:t>Oxford University Press</w:t>
      </w:r>
    </w:p>
    <w:p w14:paraId="5FD8FC0A" w14:textId="77777777" w:rsidR="003A7D7D" w:rsidRPr="00EB2D72" w:rsidRDefault="003A7D7D" w:rsidP="00EB2D72">
      <w:pPr>
        <w:pStyle w:val="ListParagraph"/>
        <w:numPr>
          <w:ilvl w:val="0"/>
          <w:numId w:val="22"/>
        </w:numPr>
        <w:spacing w:after="120" w:line="240" w:lineRule="auto"/>
        <w:ind w:left="284" w:hanging="357"/>
        <w:contextualSpacing w:val="0"/>
        <w:jc w:val="both"/>
        <w:rPr>
          <w:rFonts w:ascii="Times New Roman" w:hAnsi="Times New Roman"/>
          <w:color w:val="333333"/>
          <w:sz w:val="24"/>
          <w:szCs w:val="24"/>
          <w:shd w:val="clear" w:color="auto" w:fill="FFFFFF"/>
        </w:rPr>
      </w:pPr>
      <w:r w:rsidRPr="00EB2D72">
        <w:rPr>
          <w:rFonts w:ascii="Times New Roman" w:hAnsi="Times New Roman"/>
          <w:bCs/>
          <w:color w:val="000000"/>
          <w:sz w:val="24"/>
          <w:szCs w:val="24"/>
        </w:rPr>
        <w:lastRenderedPageBreak/>
        <w:t xml:space="preserve">Wagner, Ben; Kettemann, Matthias C.; Vieth Kilian (eds). 2019. </w:t>
      </w:r>
      <w:r w:rsidRPr="00EB2D72">
        <w:rPr>
          <w:rFonts w:ascii="Times New Roman" w:hAnsi="Times New Roman"/>
          <w:bCs/>
          <w:color w:val="000000"/>
          <w:sz w:val="24"/>
          <w:szCs w:val="24"/>
        </w:rPr>
        <w:tab/>
        <w:t xml:space="preserve">Research Handbook on Human Rights and Digital Technology: Global Politics, Law and International Relations. </w:t>
      </w:r>
      <w:r w:rsidRPr="00EB2D72">
        <w:rPr>
          <w:rFonts w:ascii="Times New Roman" w:hAnsi="Times New Roman"/>
          <w:color w:val="000000"/>
          <w:sz w:val="24"/>
          <w:szCs w:val="24"/>
        </w:rPr>
        <w:t>Edward Elgar Publishing Ltd</w:t>
      </w:r>
    </w:p>
    <w:p w14:paraId="2249E52D" w14:textId="77777777" w:rsidR="003A7D7D" w:rsidRPr="00EB2D72" w:rsidRDefault="003A7D7D" w:rsidP="00EB2D72">
      <w:pPr>
        <w:pStyle w:val="ListParagraph"/>
        <w:numPr>
          <w:ilvl w:val="0"/>
          <w:numId w:val="22"/>
        </w:numPr>
        <w:spacing w:after="120" w:line="240" w:lineRule="auto"/>
        <w:ind w:left="284" w:hanging="357"/>
        <w:contextualSpacing w:val="0"/>
        <w:jc w:val="both"/>
        <w:rPr>
          <w:rFonts w:ascii="Times New Roman" w:hAnsi="Times New Roman"/>
          <w:sz w:val="24"/>
          <w:szCs w:val="24"/>
        </w:rPr>
      </w:pPr>
      <w:r w:rsidRPr="00EB2D72">
        <w:rPr>
          <w:rFonts w:ascii="Times New Roman" w:hAnsi="Times New Roman"/>
          <w:sz w:val="24"/>
          <w:szCs w:val="24"/>
        </w:rPr>
        <w:t>Wells C, Shah D, Lukito J, et al. (2020) Trump, Twitter, and news media responsiveness: a media systems approach. New Media &amp; Society 22(4): 659–682.</w:t>
      </w:r>
    </w:p>
    <w:p w14:paraId="342EE161" w14:textId="77777777" w:rsidR="00EB2D72" w:rsidRDefault="00EB2D72" w:rsidP="00097AD5">
      <w:pPr>
        <w:pStyle w:val="Default"/>
        <w:spacing w:line="360" w:lineRule="auto"/>
        <w:ind w:right="-567"/>
        <w:rPr>
          <w:sz w:val="23"/>
          <w:szCs w:val="23"/>
        </w:rPr>
      </w:pPr>
    </w:p>
    <w:p w14:paraId="255C81AA" w14:textId="77777777" w:rsidR="00FF1214" w:rsidRPr="001014E2" w:rsidRDefault="00FF1214" w:rsidP="00097AD5">
      <w:pPr>
        <w:pStyle w:val="Default"/>
        <w:spacing w:after="200" w:line="360" w:lineRule="auto"/>
        <w:ind w:right="-567"/>
        <w:rPr>
          <w:b/>
          <w:bCs/>
        </w:rPr>
      </w:pPr>
    </w:p>
    <w:p w14:paraId="255C81AB" w14:textId="77777777" w:rsidR="001E579C" w:rsidRPr="001014E2" w:rsidRDefault="001E579C" w:rsidP="00097AD5">
      <w:pPr>
        <w:pStyle w:val="Default"/>
        <w:spacing w:after="200" w:line="360" w:lineRule="auto"/>
        <w:ind w:right="-567"/>
        <w:rPr>
          <w:sz w:val="22"/>
          <w:szCs w:val="22"/>
        </w:rPr>
      </w:pPr>
      <w:r w:rsidRPr="001014E2">
        <w:rPr>
          <w:b/>
          <w:bCs/>
        </w:rPr>
        <w:t xml:space="preserve">DIRECTOR DEPARTAMENT/ ŞEF CATEDRĂ, </w:t>
      </w:r>
      <w:r w:rsidR="00483D81" w:rsidRPr="001014E2">
        <w:rPr>
          <w:b/>
          <w:bCs/>
          <w:sz w:val="22"/>
          <w:szCs w:val="22"/>
        </w:rPr>
        <w:t xml:space="preserve">              </w:t>
      </w:r>
      <w:r w:rsidRPr="001014E2">
        <w:rPr>
          <w:b/>
          <w:bCs/>
          <w:sz w:val="22"/>
          <w:szCs w:val="22"/>
        </w:rPr>
        <w:t xml:space="preserve"> </w:t>
      </w:r>
      <w:r w:rsidR="006534C4" w:rsidRPr="001014E2">
        <w:rPr>
          <w:b/>
          <w:bCs/>
          <w:sz w:val="22"/>
          <w:szCs w:val="22"/>
        </w:rPr>
        <w:t xml:space="preserve">        </w:t>
      </w:r>
      <w:r w:rsidRPr="001014E2">
        <w:rPr>
          <w:b/>
          <w:bCs/>
          <w:sz w:val="22"/>
          <w:szCs w:val="22"/>
        </w:rPr>
        <w:t xml:space="preserve"> </w:t>
      </w:r>
      <w:r w:rsidRPr="001014E2">
        <w:rPr>
          <w:b/>
          <w:bCs/>
        </w:rPr>
        <w:t>TITULAR DE DISCIPLINĂ,</w:t>
      </w:r>
      <w:r w:rsidRPr="001014E2">
        <w:rPr>
          <w:b/>
          <w:bCs/>
          <w:sz w:val="22"/>
          <w:szCs w:val="22"/>
        </w:rPr>
        <w:t xml:space="preserve"> </w:t>
      </w:r>
    </w:p>
    <w:p w14:paraId="255C81AC" w14:textId="7A6EA970" w:rsidR="001E579C" w:rsidRPr="001014E2" w:rsidRDefault="001E579C" w:rsidP="00097AD5">
      <w:pPr>
        <w:spacing w:line="360" w:lineRule="auto"/>
        <w:ind w:right="-567"/>
        <w:rPr>
          <w:rFonts w:ascii="Times New Roman" w:hAnsi="Times New Roman"/>
        </w:rPr>
      </w:pPr>
      <w:r w:rsidRPr="001014E2">
        <w:rPr>
          <w:rFonts w:ascii="Times New Roman" w:hAnsi="Times New Roman"/>
        </w:rPr>
        <w:t>....................................................................................</w:t>
      </w:r>
      <w:r w:rsidR="00483D81" w:rsidRPr="001014E2">
        <w:rPr>
          <w:rFonts w:ascii="Times New Roman" w:hAnsi="Times New Roman"/>
        </w:rPr>
        <w:t>........</w:t>
      </w:r>
      <w:r w:rsidRPr="001014E2">
        <w:rPr>
          <w:rFonts w:ascii="Times New Roman" w:hAnsi="Times New Roman"/>
        </w:rPr>
        <w:t xml:space="preserve"> </w:t>
      </w:r>
      <w:r w:rsidR="00483D81" w:rsidRPr="001014E2">
        <w:rPr>
          <w:rFonts w:ascii="Times New Roman" w:hAnsi="Times New Roman"/>
        </w:rPr>
        <w:t xml:space="preserve">                  </w:t>
      </w:r>
      <w:r w:rsidR="006534C4" w:rsidRPr="001014E2">
        <w:rPr>
          <w:rFonts w:ascii="Times New Roman" w:hAnsi="Times New Roman"/>
        </w:rPr>
        <w:t xml:space="preserve">         </w:t>
      </w:r>
      <w:r w:rsidR="00633D04">
        <w:rPr>
          <w:rFonts w:ascii="Times New Roman" w:hAnsi="Times New Roman"/>
        </w:rPr>
        <w:t>Florian Bogdan</w:t>
      </w:r>
    </w:p>
    <w:sectPr w:rsidR="001E579C" w:rsidRPr="001014E2" w:rsidSect="00DF6DEB">
      <w:headerReference w:type="default" r:id="rId9"/>
      <w:pgSz w:w="11906" w:h="16838"/>
      <w:pgMar w:top="993" w:right="1417" w:bottom="709"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49D1D" w14:textId="77777777" w:rsidR="00BD77C6" w:rsidRDefault="00BD77C6" w:rsidP="00FF1214">
      <w:pPr>
        <w:spacing w:after="0" w:line="240" w:lineRule="auto"/>
      </w:pPr>
      <w:r>
        <w:separator/>
      </w:r>
    </w:p>
  </w:endnote>
  <w:endnote w:type="continuationSeparator" w:id="0">
    <w:p w14:paraId="4FBBDEA2" w14:textId="77777777" w:rsidR="00BD77C6" w:rsidRDefault="00BD77C6" w:rsidP="00FF1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D7E27" w14:textId="77777777" w:rsidR="00BD77C6" w:rsidRDefault="00BD77C6" w:rsidP="00FF1214">
      <w:pPr>
        <w:spacing w:after="0" w:line="240" w:lineRule="auto"/>
      </w:pPr>
      <w:r>
        <w:separator/>
      </w:r>
    </w:p>
  </w:footnote>
  <w:footnote w:type="continuationSeparator" w:id="0">
    <w:p w14:paraId="06EF8EF9" w14:textId="77777777" w:rsidR="00BD77C6" w:rsidRDefault="00BD77C6" w:rsidP="00FF1214">
      <w:pPr>
        <w:spacing w:after="0" w:line="240" w:lineRule="auto"/>
      </w:pPr>
      <w:r>
        <w:continuationSeparator/>
      </w:r>
    </w:p>
  </w:footnote>
  <w:footnote w:id="1">
    <w:p w14:paraId="7D4FFB23" w14:textId="77777777" w:rsidR="003D7882" w:rsidRPr="003D68BF" w:rsidRDefault="003D7882" w:rsidP="009F15EA">
      <w:pPr>
        <w:pStyle w:val="FootnoteText"/>
        <w:jc w:val="both"/>
        <w:rPr>
          <w:rFonts w:ascii="Times New Roman" w:hAnsi="Times New Roman"/>
          <w:sz w:val="18"/>
          <w:szCs w:val="18"/>
        </w:rPr>
      </w:pPr>
      <w:r w:rsidRPr="003D68BF">
        <w:rPr>
          <w:rStyle w:val="FootnoteReference"/>
          <w:rFonts w:ascii="Times New Roman" w:hAnsi="Times New Roman"/>
          <w:sz w:val="18"/>
          <w:szCs w:val="18"/>
        </w:rPr>
        <w:footnoteRef/>
      </w:r>
      <w:r w:rsidRPr="003D68BF">
        <w:rPr>
          <w:rFonts w:ascii="Times New Roman" w:hAnsi="Times New Roman"/>
          <w:sz w:val="18"/>
          <w:szCs w:val="18"/>
        </w:rPr>
        <w:t xml:space="preserve"> Se va completa conform planului de învățământ respectând următoarea regulă: 1 credit = 25 ore. Dacă (spre exemplu) disciplina are 5 credite, înseamnă că numărul total de ore este de 5 x 25=125. În planul de învățământ fiecare disciplină are un număr de ore de curs, seminar, laborator (după caz). Dacă disciplina are (exemplu) 2 ore de curs si 2 de seminar, înseamnă că vom avea 2 ore x 14 săptămâni = 28 ore de curs și 28 ore de seminar. Din totalul de 125 ore pe disciplină scădem deci 56 și obținem 69 de ore de studiu individual (SI). Le împărțim cum dorim între curs si seminar (să zicem SI curs 35 și SI seminar 34)</w:t>
      </w:r>
    </w:p>
  </w:footnote>
  <w:footnote w:id="2">
    <w:p w14:paraId="00625EA3" w14:textId="77777777" w:rsidR="003D7882" w:rsidRPr="003D68BF" w:rsidRDefault="003D7882" w:rsidP="009F15EA">
      <w:pPr>
        <w:pStyle w:val="FootnoteText"/>
        <w:jc w:val="both"/>
        <w:rPr>
          <w:rFonts w:ascii="Times New Roman" w:hAnsi="Times New Roman"/>
          <w:sz w:val="18"/>
          <w:szCs w:val="18"/>
        </w:rPr>
      </w:pPr>
      <w:r w:rsidRPr="003D68BF">
        <w:rPr>
          <w:rStyle w:val="FootnoteReference"/>
          <w:rFonts w:ascii="Times New Roman" w:hAnsi="Times New Roman"/>
          <w:sz w:val="18"/>
          <w:szCs w:val="18"/>
        </w:rPr>
        <w:footnoteRef/>
      </w:r>
      <w:r w:rsidRPr="003D68BF">
        <w:rPr>
          <w:rFonts w:ascii="Times New Roman" w:hAnsi="Times New Roman"/>
          <w:sz w:val="18"/>
          <w:szCs w:val="18"/>
        </w:rPr>
        <w:t xml:space="preserve"> Se va completa conform planului de învățământ (E=Examen, V=Verificare)</w:t>
      </w:r>
    </w:p>
  </w:footnote>
  <w:footnote w:id="3">
    <w:p w14:paraId="58D53C80" w14:textId="77777777" w:rsidR="003D7882" w:rsidRPr="003D68BF" w:rsidRDefault="003D7882" w:rsidP="009F15EA">
      <w:pPr>
        <w:pStyle w:val="FootnoteText"/>
        <w:jc w:val="both"/>
        <w:rPr>
          <w:rFonts w:ascii="Times New Roman" w:hAnsi="Times New Roman"/>
          <w:sz w:val="18"/>
          <w:szCs w:val="18"/>
        </w:rPr>
      </w:pPr>
      <w:r w:rsidRPr="003D68BF">
        <w:rPr>
          <w:rStyle w:val="FootnoteReference"/>
          <w:rFonts w:ascii="Times New Roman" w:hAnsi="Times New Roman"/>
          <w:sz w:val="18"/>
          <w:szCs w:val="18"/>
        </w:rPr>
        <w:footnoteRef/>
      </w:r>
      <w:r w:rsidRPr="003D68BF">
        <w:rPr>
          <w:rFonts w:ascii="Times New Roman" w:hAnsi="Times New Roman"/>
          <w:sz w:val="18"/>
          <w:szCs w:val="18"/>
        </w:rPr>
        <w:t xml:space="preserve"> 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C81B7" w14:textId="784867DA" w:rsidR="003D7882" w:rsidRPr="00DF6DEB" w:rsidRDefault="003D7882" w:rsidP="009F15EA">
    <w:pPr>
      <w:pStyle w:val="Header"/>
      <w:rPr>
        <w:b/>
        <w:spacing w:val="20"/>
        <w:sz w:val="20"/>
        <w:szCs w:val="20"/>
      </w:rPr>
    </w:pPr>
    <w:r w:rsidRPr="00604BF7">
      <w:fldChar w:fldCharType="begin"/>
    </w:r>
    <w:r w:rsidRPr="00604BF7">
      <w:instrText xml:space="preserve"> INCLUDEPICTURE "http://www.politice.ro/sites/default/files/header_snspa_fsp_0.png" \* MERGEFORMATINET </w:instrText>
    </w:r>
    <w:r w:rsidRPr="00604BF7">
      <w:fldChar w:fldCharType="separate"/>
    </w:r>
    <w:r w:rsidRPr="00604BF7">
      <w:rPr>
        <w:noProof/>
        <w:lang w:val="en-US"/>
      </w:rPr>
      <w:drawing>
        <wp:inline distT="0" distB="0" distL="0" distR="0" wp14:anchorId="0CC51E91" wp14:editId="01326AA2">
          <wp:extent cx="4143375" cy="4701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38" cy="475874"/>
                  </a:xfrm>
                  <a:prstGeom prst="rect">
                    <a:avLst/>
                  </a:prstGeom>
                  <a:noFill/>
                  <a:ln>
                    <a:noFill/>
                  </a:ln>
                </pic:spPr>
              </pic:pic>
            </a:graphicData>
          </a:graphic>
        </wp:inline>
      </w:drawing>
    </w:r>
    <w:r w:rsidRPr="00604BF7">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BD3"/>
    <w:multiLevelType w:val="multilevel"/>
    <w:tmpl w:val="2B4449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1677724"/>
    <w:multiLevelType w:val="hybridMultilevel"/>
    <w:tmpl w:val="61FEBD64"/>
    <w:lvl w:ilvl="0" w:tplc="3A94A236">
      <w:start w:val="1"/>
      <w:numFmt w:val="lowerLetter"/>
      <w:lvlText w:val="%1)"/>
      <w:lvlJc w:val="left"/>
      <w:pPr>
        <w:ind w:left="400" w:hanging="360"/>
      </w:pPr>
      <w:rPr>
        <w:rFonts w:hint="default"/>
      </w:rPr>
    </w:lvl>
    <w:lvl w:ilvl="1" w:tplc="04180019" w:tentative="1">
      <w:start w:val="1"/>
      <w:numFmt w:val="lowerLetter"/>
      <w:lvlText w:val="%2."/>
      <w:lvlJc w:val="left"/>
      <w:pPr>
        <w:ind w:left="1120" w:hanging="360"/>
      </w:pPr>
    </w:lvl>
    <w:lvl w:ilvl="2" w:tplc="0418001B" w:tentative="1">
      <w:start w:val="1"/>
      <w:numFmt w:val="lowerRoman"/>
      <w:lvlText w:val="%3."/>
      <w:lvlJc w:val="right"/>
      <w:pPr>
        <w:ind w:left="1840" w:hanging="180"/>
      </w:pPr>
    </w:lvl>
    <w:lvl w:ilvl="3" w:tplc="0418000F" w:tentative="1">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2" w15:restartNumberingAfterBreak="0">
    <w:nsid w:val="138B6EA7"/>
    <w:multiLevelType w:val="hybridMultilevel"/>
    <w:tmpl w:val="1AD0F08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5F4702"/>
    <w:multiLevelType w:val="hybridMultilevel"/>
    <w:tmpl w:val="5C825AA2"/>
    <w:lvl w:ilvl="0" w:tplc="04180001">
      <w:start w:val="1"/>
      <w:numFmt w:val="bullet"/>
      <w:lvlText w:val=""/>
      <w:lvlJc w:val="left"/>
      <w:pPr>
        <w:ind w:left="720" w:hanging="360"/>
      </w:pPr>
      <w:rPr>
        <w:rFonts w:ascii="Symbol" w:hAnsi="Symbol" w:cs="Symbol" w:hint="default"/>
      </w:rPr>
    </w:lvl>
    <w:lvl w:ilvl="1" w:tplc="6122C2F8">
      <w:start w:val="2"/>
      <w:numFmt w:val="bullet"/>
      <w:lvlText w:val="•"/>
      <w:lvlJc w:val="left"/>
      <w:pPr>
        <w:ind w:left="1785" w:hanging="705"/>
      </w:pPr>
      <w:rPr>
        <w:rFonts w:ascii="Times New Roman" w:eastAsia="Calibri"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7240471"/>
    <w:multiLevelType w:val="multilevel"/>
    <w:tmpl w:val="21B6A0E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96274A7"/>
    <w:multiLevelType w:val="hybridMultilevel"/>
    <w:tmpl w:val="6A12A8CE"/>
    <w:lvl w:ilvl="0" w:tplc="630E9F9E">
      <w:start w:val="1"/>
      <w:numFmt w:val="decimal"/>
      <w:lvlText w:val="%1."/>
      <w:lvlJc w:val="left"/>
      <w:pPr>
        <w:ind w:left="400" w:hanging="360"/>
      </w:pPr>
      <w:rPr>
        <w:rFonts w:hint="default"/>
        <w:i w:val="0"/>
      </w:rPr>
    </w:lvl>
    <w:lvl w:ilvl="1" w:tplc="04180019" w:tentative="1">
      <w:start w:val="1"/>
      <w:numFmt w:val="lowerLetter"/>
      <w:lvlText w:val="%2."/>
      <w:lvlJc w:val="left"/>
      <w:pPr>
        <w:ind w:left="1120" w:hanging="360"/>
      </w:pPr>
    </w:lvl>
    <w:lvl w:ilvl="2" w:tplc="0418001B" w:tentative="1">
      <w:start w:val="1"/>
      <w:numFmt w:val="lowerRoman"/>
      <w:lvlText w:val="%3."/>
      <w:lvlJc w:val="right"/>
      <w:pPr>
        <w:ind w:left="1840" w:hanging="180"/>
      </w:pPr>
    </w:lvl>
    <w:lvl w:ilvl="3" w:tplc="0418000F" w:tentative="1">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6" w15:restartNumberingAfterBreak="0">
    <w:nsid w:val="1C230EC6"/>
    <w:multiLevelType w:val="hybridMultilevel"/>
    <w:tmpl w:val="ECD8B60E"/>
    <w:lvl w:ilvl="0" w:tplc="FA8EE62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2A2A2D"/>
    <w:multiLevelType w:val="hybridMultilevel"/>
    <w:tmpl w:val="0A7C7358"/>
    <w:lvl w:ilvl="0" w:tplc="04090001">
      <w:start w:val="1"/>
      <w:numFmt w:val="bullet"/>
      <w:lvlText w:val=""/>
      <w:lvlJc w:val="left"/>
      <w:pPr>
        <w:tabs>
          <w:tab w:val="num" w:pos="720"/>
        </w:tabs>
        <w:ind w:left="720" w:hanging="360"/>
      </w:pPr>
      <w:rPr>
        <w:rFonts w:ascii="Symbol" w:hAnsi="Symbol" w:hint="default"/>
      </w:rPr>
    </w:lvl>
    <w:lvl w:ilvl="1" w:tplc="6D26AD8E">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26299D"/>
    <w:multiLevelType w:val="hybridMultilevel"/>
    <w:tmpl w:val="5F90AA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2F23041"/>
    <w:multiLevelType w:val="hybridMultilevel"/>
    <w:tmpl w:val="15BAE148"/>
    <w:lvl w:ilvl="0" w:tplc="10364E8E">
      <w:start w:val="1"/>
      <w:numFmt w:val="upperRoman"/>
      <w:lvlText w:val="%1."/>
      <w:lvlJc w:val="left"/>
      <w:pPr>
        <w:ind w:left="1080" w:hanging="72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AB57912"/>
    <w:multiLevelType w:val="hybridMultilevel"/>
    <w:tmpl w:val="C2C0FCA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B073D5C"/>
    <w:multiLevelType w:val="hybridMultilevel"/>
    <w:tmpl w:val="5610270C"/>
    <w:lvl w:ilvl="0" w:tplc="04180001">
      <w:start w:val="1"/>
      <w:numFmt w:val="bullet"/>
      <w:lvlText w:val=""/>
      <w:lvlJc w:val="left"/>
      <w:pPr>
        <w:ind w:left="720" w:hanging="360"/>
      </w:pPr>
      <w:rPr>
        <w:rFonts w:ascii="Symbol" w:hAnsi="Symbol" w:cs="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CD31DFA"/>
    <w:multiLevelType w:val="hybridMultilevel"/>
    <w:tmpl w:val="92868D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F93351E"/>
    <w:multiLevelType w:val="hybridMultilevel"/>
    <w:tmpl w:val="8C369B2C"/>
    <w:lvl w:ilvl="0" w:tplc="7D34BA48">
      <w:start w:val="1"/>
      <w:numFmt w:val="lowerLetter"/>
      <w:lvlText w:val="%1)"/>
      <w:lvlJc w:val="left"/>
      <w:pPr>
        <w:ind w:left="405" w:hanging="360"/>
      </w:pPr>
      <w:rPr>
        <w:rFonts w:ascii="Times New Roman" w:eastAsia="Calibri" w:hAnsi="Times New Roman" w:cs="Times New Roman"/>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4" w15:restartNumberingAfterBreak="0">
    <w:nsid w:val="431A7198"/>
    <w:multiLevelType w:val="hybridMultilevel"/>
    <w:tmpl w:val="44D2B0E8"/>
    <w:lvl w:ilvl="0" w:tplc="FA8EE62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BD600B"/>
    <w:multiLevelType w:val="hybridMultilevel"/>
    <w:tmpl w:val="41B898C0"/>
    <w:lvl w:ilvl="0" w:tplc="828CB512">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5EC1725"/>
    <w:multiLevelType w:val="hybridMultilevel"/>
    <w:tmpl w:val="8EE695B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7A4724D"/>
    <w:multiLevelType w:val="hybridMultilevel"/>
    <w:tmpl w:val="712C132E"/>
    <w:lvl w:ilvl="0" w:tplc="9F5C2F1A">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C311947"/>
    <w:multiLevelType w:val="hybridMultilevel"/>
    <w:tmpl w:val="EA102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733E02"/>
    <w:multiLevelType w:val="hybridMultilevel"/>
    <w:tmpl w:val="01BCF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5826BA"/>
    <w:multiLevelType w:val="hybridMultilevel"/>
    <w:tmpl w:val="7DB2877A"/>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5455939"/>
    <w:multiLevelType w:val="hybridMultilevel"/>
    <w:tmpl w:val="63763C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FAC58A5"/>
    <w:multiLevelType w:val="hybridMultilevel"/>
    <w:tmpl w:val="1A4C587A"/>
    <w:lvl w:ilvl="0" w:tplc="0409000F">
      <w:start w:val="1"/>
      <w:numFmt w:val="decimal"/>
      <w:lvlText w:val="%1."/>
      <w:lvlJc w:val="left"/>
      <w:pPr>
        <w:ind w:left="400" w:hanging="360"/>
      </w:pPr>
      <w:rPr>
        <w:rFonts w:hint="default"/>
      </w:rPr>
    </w:lvl>
    <w:lvl w:ilvl="1" w:tplc="04180019" w:tentative="1">
      <w:start w:val="1"/>
      <w:numFmt w:val="lowerLetter"/>
      <w:lvlText w:val="%2."/>
      <w:lvlJc w:val="left"/>
      <w:pPr>
        <w:ind w:left="1120" w:hanging="360"/>
      </w:pPr>
    </w:lvl>
    <w:lvl w:ilvl="2" w:tplc="0418001B" w:tentative="1">
      <w:start w:val="1"/>
      <w:numFmt w:val="lowerRoman"/>
      <w:lvlText w:val="%3."/>
      <w:lvlJc w:val="right"/>
      <w:pPr>
        <w:ind w:left="1840" w:hanging="180"/>
      </w:pPr>
    </w:lvl>
    <w:lvl w:ilvl="3" w:tplc="0418000F" w:tentative="1">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23" w15:restartNumberingAfterBreak="0">
    <w:nsid w:val="7174322F"/>
    <w:multiLevelType w:val="hybridMultilevel"/>
    <w:tmpl w:val="6A4A1BCE"/>
    <w:lvl w:ilvl="0" w:tplc="EFAE99DE">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653170D"/>
    <w:multiLevelType w:val="hybridMultilevel"/>
    <w:tmpl w:val="1A4C587A"/>
    <w:lvl w:ilvl="0" w:tplc="0409000F">
      <w:start w:val="1"/>
      <w:numFmt w:val="decimal"/>
      <w:lvlText w:val="%1."/>
      <w:lvlJc w:val="left"/>
      <w:pPr>
        <w:ind w:left="400" w:hanging="360"/>
      </w:pPr>
      <w:rPr>
        <w:rFonts w:hint="default"/>
      </w:rPr>
    </w:lvl>
    <w:lvl w:ilvl="1" w:tplc="04180019" w:tentative="1">
      <w:start w:val="1"/>
      <w:numFmt w:val="lowerLetter"/>
      <w:lvlText w:val="%2."/>
      <w:lvlJc w:val="left"/>
      <w:pPr>
        <w:ind w:left="1120" w:hanging="360"/>
      </w:pPr>
    </w:lvl>
    <w:lvl w:ilvl="2" w:tplc="0418001B" w:tentative="1">
      <w:start w:val="1"/>
      <w:numFmt w:val="lowerRoman"/>
      <w:lvlText w:val="%3."/>
      <w:lvlJc w:val="right"/>
      <w:pPr>
        <w:ind w:left="1840" w:hanging="180"/>
      </w:pPr>
    </w:lvl>
    <w:lvl w:ilvl="3" w:tplc="0418000F" w:tentative="1">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25" w15:restartNumberingAfterBreak="0">
    <w:nsid w:val="7DD65D2A"/>
    <w:multiLevelType w:val="hybridMultilevel"/>
    <w:tmpl w:val="A28EC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98633738">
    <w:abstractNumId w:val="4"/>
  </w:num>
  <w:num w:numId="2" w16cid:durableId="651375154">
    <w:abstractNumId w:val="0"/>
  </w:num>
  <w:num w:numId="3" w16cid:durableId="729813628">
    <w:abstractNumId w:val="1"/>
  </w:num>
  <w:num w:numId="4" w16cid:durableId="620570486">
    <w:abstractNumId w:val="15"/>
  </w:num>
  <w:num w:numId="5" w16cid:durableId="1895118169">
    <w:abstractNumId w:val="12"/>
  </w:num>
  <w:num w:numId="6" w16cid:durableId="1460689145">
    <w:abstractNumId w:val="2"/>
  </w:num>
  <w:num w:numId="7" w16cid:durableId="1846631499">
    <w:abstractNumId w:val="23"/>
  </w:num>
  <w:num w:numId="8" w16cid:durableId="1971738326">
    <w:abstractNumId w:val="7"/>
  </w:num>
  <w:num w:numId="9" w16cid:durableId="1210609565">
    <w:abstractNumId w:val="9"/>
  </w:num>
  <w:num w:numId="10" w16cid:durableId="1426340311">
    <w:abstractNumId w:val="13"/>
  </w:num>
  <w:num w:numId="11" w16cid:durableId="672731549">
    <w:abstractNumId w:val="16"/>
  </w:num>
  <w:num w:numId="12" w16cid:durableId="1359744319">
    <w:abstractNumId w:val="17"/>
  </w:num>
  <w:num w:numId="13" w16cid:durableId="1526866994">
    <w:abstractNumId w:val="20"/>
  </w:num>
  <w:num w:numId="14" w16cid:durableId="44916741">
    <w:abstractNumId w:val="8"/>
  </w:num>
  <w:num w:numId="15" w16cid:durableId="1634823257">
    <w:abstractNumId w:val="18"/>
  </w:num>
  <w:num w:numId="16" w16cid:durableId="1181166496">
    <w:abstractNumId w:val="19"/>
  </w:num>
  <w:num w:numId="17" w16cid:durableId="1521162138">
    <w:abstractNumId w:val="14"/>
  </w:num>
  <w:num w:numId="18" w16cid:durableId="1819347413">
    <w:abstractNumId w:val="22"/>
  </w:num>
  <w:num w:numId="19" w16cid:durableId="1708751575">
    <w:abstractNumId w:val="24"/>
  </w:num>
  <w:num w:numId="20" w16cid:durableId="1378237582">
    <w:abstractNumId w:val="5"/>
  </w:num>
  <w:num w:numId="21" w16cid:durableId="1633098816">
    <w:abstractNumId w:val="6"/>
  </w:num>
  <w:num w:numId="22" w16cid:durableId="139465580">
    <w:abstractNumId w:val="25"/>
  </w:num>
  <w:num w:numId="23" w16cid:durableId="1753118754">
    <w:abstractNumId w:val="10"/>
  </w:num>
  <w:num w:numId="24" w16cid:durableId="698160801">
    <w:abstractNumId w:val="11"/>
  </w:num>
  <w:num w:numId="25" w16cid:durableId="1619094887">
    <w:abstractNumId w:val="3"/>
  </w:num>
  <w:num w:numId="26" w16cid:durableId="111641015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BDD"/>
    <w:rsid w:val="00002054"/>
    <w:rsid w:val="000103C6"/>
    <w:rsid w:val="00014EDE"/>
    <w:rsid w:val="000212CE"/>
    <w:rsid w:val="0002145D"/>
    <w:rsid w:val="00021DB5"/>
    <w:rsid w:val="00022ECD"/>
    <w:rsid w:val="00023449"/>
    <w:rsid w:val="00024B70"/>
    <w:rsid w:val="00025160"/>
    <w:rsid w:val="00034B51"/>
    <w:rsid w:val="00036E9B"/>
    <w:rsid w:val="00040804"/>
    <w:rsid w:val="000413CA"/>
    <w:rsid w:val="00044D50"/>
    <w:rsid w:val="00071FF9"/>
    <w:rsid w:val="0007741B"/>
    <w:rsid w:val="00081A6A"/>
    <w:rsid w:val="000834EC"/>
    <w:rsid w:val="00084160"/>
    <w:rsid w:val="0009254C"/>
    <w:rsid w:val="00095D88"/>
    <w:rsid w:val="00097AD5"/>
    <w:rsid w:val="000A32A7"/>
    <w:rsid w:val="000A5944"/>
    <w:rsid w:val="000B10AB"/>
    <w:rsid w:val="000B5719"/>
    <w:rsid w:val="000B673E"/>
    <w:rsid w:val="000C6150"/>
    <w:rsid w:val="000E689B"/>
    <w:rsid w:val="001001A0"/>
    <w:rsid w:val="001014E2"/>
    <w:rsid w:val="00105FC5"/>
    <w:rsid w:val="00106B24"/>
    <w:rsid w:val="00106B57"/>
    <w:rsid w:val="00111ACA"/>
    <w:rsid w:val="00115C6F"/>
    <w:rsid w:val="00115EFC"/>
    <w:rsid w:val="001173A0"/>
    <w:rsid w:val="001179AB"/>
    <w:rsid w:val="00122C3F"/>
    <w:rsid w:val="00123392"/>
    <w:rsid w:val="00135701"/>
    <w:rsid w:val="0014062B"/>
    <w:rsid w:val="00140FF3"/>
    <w:rsid w:val="0014297F"/>
    <w:rsid w:val="00145A88"/>
    <w:rsid w:val="001462C6"/>
    <w:rsid w:val="00157F0C"/>
    <w:rsid w:val="0016118F"/>
    <w:rsid w:val="00161FB7"/>
    <w:rsid w:val="001648AD"/>
    <w:rsid w:val="00166EC4"/>
    <w:rsid w:val="00170110"/>
    <w:rsid w:val="00171BDD"/>
    <w:rsid w:val="00176C78"/>
    <w:rsid w:val="0018452D"/>
    <w:rsid w:val="00187F2F"/>
    <w:rsid w:val="001942A8"/>
    <w:rsid w:val="001A0486"/>
    <w:rsid w:val="001A696A"/>
    <w:rsid w:val="001A6F8C"/>
    <w:rsid w:val="001B5C28"/>
    <w:rsid w:val="001C551C"/>
    <w:rsid w:val="001C6213"/>
    <w:rsid w:val="001E3ADF"/>
    <w:rsid w:val="001E579C"/>
    <w:rsid w:val="001F08BB"/>
    <w:rsid w:val="001F3447"/>
    <w:rsid w:val="00200C86"/>
    <w:rsid w:val="002117AC"/>
    <w:rsid w:val="00212AF9"/>
    <w:rsid w:val="00213812"/>
    <w:rsid w:val="00217C86"/>
    <w:rsid w:val="0022204F"/>
    <w:rsid w:val="002237B5"/>
    <w:rsid w:val="0022700B"/>
    <w:rsid w:val="002373F7"/>
    <w:rsid w:val="002453D0"/>
    <w:rsid w:val="002529C7"/>
    <w:rsid w:val="0026377A"/>
    <w:rsid w:val="0027051E"/>
    <w:rsid w:val="00274D34"/>
    <w:rsid w:val="00280B79"/>
    <w:rsid w:val="00286738"/>
    <w:rsid w:val="002938CA"/>
    <w:rsid w:val="00294F09"/>
    <w:rsid w:val="002A04E0"/>
    <w:rsid w:val="002A0E16"/>
    <w:rsid w:val="002A0F02"/>
    <w:rsid w:val="002B03B0"/>
    <w:rsid w:val="002B3630"/>
    <w:rsid w:val="002C3BE0"/>
    <w:rsid w:val="002D4A2C"/>
    <w:rsid w:val="002E7384"/>
    <w:rsid w:val="002F0E66"/>
    <w:rsid w:val="002F31E8"/>
    <w:rsid w:val="002F3EA6"/>
    <w:rsid w:val="002F4A37"/>
    <w:rsid w:val="003023EC"/>
    <w:rsid w:val="00311FC9"/>
    <w:rsid w:val="00330018"/>
    <w:rsid w:val="00330C86"/>
    <w:rsid w:val="00334E5F"/>
    <w:rsid w:val="00335B20"/>
    <w:rsid w:val="00335E6C"/>
    <w:rsid w:val="00337E54"/>
    <w:rsid w:val="0034033C"/>
    <w:rsid w:val="003438D1"/>
    <w:rsid w:val="00364810"/>
    <w:rsid w:val="003707D2"/>
    <w:rsid w:val="00374CB0"/>
    <w:rsid w:val="00374DA8"/>
    <w:rsid w:val="003767DA"/>
    <w:rsid w:val="00377A98"/>
    <w:rsid w:val="00395C53"/>
    <w:rsid w:val="003A7D7D"/>
    <w:rsid w:val="003B2C97"/>
    <w:rsid w:val="003B51B4"/>
    <w:rsid w:val="003C4846"/>
    <w:rsid w:val="003C5C10"/>
    <w:rsid w:val="003C6231"/>
    <w:rsid w:val="003C7225"/>
    <w:rsid w:val="003D0204"/>
    <w:rsid w:val="003D7882"/>
    <w:rsid w:val="003E0516"/>
    <w:rsid w:val="003E26AB"/>
    <w:rsid w:val="003E3DBB"/>
    <w:rsid w:val="003E4EB9"/>
    <w:rsid w:val="003E690B"/>
    <w:rsid w:val="003F09DB"/>
    <w:rsid w:val="003F0DE0"/>
    <w:rsid w:val="003F72DA"/>
    <w:rsid w:val="003F73D4"/>
    <w:rsid w:val="004011DA"/>
    <w:rsid w:val="004019A4"/>
    <w:rsid w:val="004032AB"/>
    <w:rsid w:val="00403E1B"/>
    <w:rsid w:val="00406267"/>
    <w:rsid w:val="00410716"/>
    <w:rsid w:val="00412E2F"/>
    <w:rsid w:val="00413E74"/>
    <w:rsid w:val="00416514"/>
    <w:rsid w:val="004209E8"/>
    <w:rsid w:val="00422E10"/>
    <w:rsid w:val="004252C9"/>
    <w:rsid w:val="0042759D"/>
    <w:rsid w:val="00427BA6"/>
    <w:rsid w:val="00430FB0"/>
    <w:rsid w:val="0043242E"/>
    <w:rsid w:val="00432DBB"/>
    <w:rsid w:val="00434FC9"/>
    <w:rsid w:val="00435AE1"/>
    <w:rsid w:val="00447725"/>
    <w:rsid w:val="00451BF6"/>
    <w:rsid w:val="00452CA8"/>
    <w:rsid w:val="00452F8E"/>
    <w:rsid w:val="00455902"/>
    <w:rsid w:val="004637B9"/>
    <w:rsid w:val="00464300"/>
    <w:rsid w:val="004659BE"/>
    <w:rsid w:val="00471427"/>
    <w:rsid w:val="00474CC1"/>
    <w:rsid w:val="00483D81"/>
    <w:rsid w:val="00485F08"/>
    <w:rsid w:val="00486D28"/>
    <w:rsid w:val="00487584"/>
    <w:rsid w:val="00491AD4"/>
    <w:rsid w:val="00496D51"/>
    <w:rsid w:val="00496DFD"/>
    <w:rsid w:val="004A559F"/>
    <w:rsid w:val="004A55AA"/>
    <w:rsid w:val="004B27F7"/>
    <w:rsid w:val="004B4DDE"/>
    <w:rsid w:val="004C4433"/>
    <w:rsid w:val="004C7386"/>
    <w:rsid w:val="004C7FEC"/>
    <w:rsid w:val="004D33BC"/>
    <w:rsid w:val="004E07DA"/>
    <w:rsid w:val="004E2FB4"/>
    <w:rsid w:val="004E37A6"/>
    <w:rsid w:val="004E3B46"/>
    <w:rsid w:val="004E5A4C"/>
    <w:rsid w:val="004E6A27"/>
    <w:rsid w:val="004E75FD"/>
    <w:rsid w:val="004E7FF0"/>
    <w:rsid w:val="004F02D3"/>
    <w:rsid w:val="004F0807"/>
    <w:rsid w:val="004F08DB"/>
    <w:rsid w:val="004F6073"/>
    <w:rsid w:val="004F6F53"/>
    <w:rsid w:val="005017D7"/>
    <w:rsid w:val="00506622"/>
    <w:rsid w:val="00514A2A"/>
    <w:rsid w:val="0051715D"/>
    <w:rsid w:val="005178B7"/>
    <w:rsid w:val="00525552"/>
    <w:rsid w:val="00525833"/>
    <w:rsid w:val="00526A11"/>
    <w:rsid w:val="00527D32"/>
    <w:rsid w:val="005314D7"/>
    <w:rsid w:val="00531AE8"/>
    <w:rsid w:val="00535679"/>
    <w:rsid w:val="00540244"/>
    <w:rsid w:val="0055119A"/>
    <w:rsid w:val="00553734"/>
    <w:rsid w:val="00553C05"/>
    <w:rsid w:val="00566986"/>
    <w:rsid w:val="00567965"/>
    <w:rsid w:val="0057265B"/>
    <w:rsid w:val="00572C2C"/>
    <w:rsid w:val="005736A0"/>
    <w:rsid w:val="00575211"/>
    <w:rsid w:val="00577637"/>
    <w:rsid w:val="00577A45"/>
    <w:rsid w:val="00580A96"/>
    <w:rsid w:val="00592CB6"/>
    <w:rsid w:val="005A2E6C"/>
    <w:rsid w:val="005A46A2"/>
    <w:rsid w:val="005B158D"/>
    <w:rsid w:val="005B2495"/>
    <w:rsid w:val="005C252A"/>
    <w:rsid w:val="005C3214"/>
    <w:rsid w:val="005C4F22"/>
    <w:rsid w:val="005C6606"/>
    <w:rsid w:val="005D0919"/>
    <w:rsid w:val="005D5100"/>
    <w:rsid w:val="005D6041"/>
    <w:rsid w:val="005F4D76"/>
    <w:rsid w:val="005F74E2"/>
    <w:rsid w:val="006040B8"/>
    <w:rsid w:val="006059D2"/>
    <w:rsid w:val="006112AF"/>
    <w:rsid w:val="00613471"/>
    <w:rsid w:val="00615163"/>
    <w:rsid w:val="00621611"/>
    <w:rsid w:val="006224C9"/>
    <w:rsid w:val="00624347"/>
    <w:rsid w:val="00626062"/>
    <w:rsid w:val="00633D04"/>
    <w:rsid w:val="00642059"/>
    <w:rsid w:val="0064322A"/>
    <w:rsid w:val="0064488B"/>
    <w:rsid w:val="0065246C"/>
    <w:rsid w:val="006534C4"/>
    <w:rsid w:val="006536C9"/>
    <w:rsid w:val="0065459D"/>
    <w:rsid w:val="00655D47"/>
    <w:rsid w:val="00656837"/>
    <w:rsid w:val="00661667"/>
    <w:rsid w:val="00677CED"/>
    <w:rsid w:val="0068506F"/>
    <w:rsid w:val="00687EA5"/>
    <w:rsid w:val="00690989"/>
    <w:rsid w:val="00690AA8"/>
    <w:rsid w:val="00695852"/>
    <w:rsid w:val="00697FE0"/>
    <w:rsid w:val="006A678D"/>
    <w:rsid w:val="006C060E"/>
    <w:rsid w:val="006D0253"/>
    <w:rsid w:val="006D1ABD"/>
    <w:rsid w:val="006D4A73"/>
    <w:rsid w:val="006D5C5D"/>
    <w:rsid w:val="006D750D"/>
    <w:rsid w:val="006D7A85"/>
    <w:rsid w:val="006E18E3"/>
    <w:rsid w:val="006E4380"/>
    <w:rsid w:val="006E4437"/>
    <w:rsid w:val="006F47C9"/>
    <w:rsid w:val="006F56EC"/>
    <w:rsid w:val="00707D76"/>
    <w:rsid w:val="007101A4"/>
    <w:rsid w:val="007144F4"/>
    <w:rsid w:val="007167DF"/>
    <w:rsid w:val="0072218C"/>
    <w:rsid w:val="00723479"/>
    <w:rsid w:val="00730245"/>
    <w:rsid w:val="00731C76"/>
    <w:rsid w:val="00737583"/>
    <w:rsid w:val="00737FD0"/>
    <w:rsid w:val="00740439"/>
    <w:rsid w:val="00741D20"/>
    <w:rsid w:val="00744259"/>
    <w:rsid w:val="00745C76"/>
    <w:rsid w:val="00753A11"/>
    <w:rsid w:val="00754BC4"/>
    <w:rsid w:val="0076682D"/>
    <w:rsid w:val="0077089C"/>
    <w:rsid w:val="0077251B"/>
    <w:rsid w:val="00775FCC"/>
    <w:rsid w:val="007773D0"/>
    <w:rsid w:val="00785397"/>
    <w:rsid w:val="0078580E"/>
    <w:rsid w:val="007A0131"/>
    <w:rsid w:val="007A0F8E"/>
    <w:rsid w:val="007A5358"/>
    <w:rsid w:val="007B002B"/>
    <w:rsid w:val="007B089A"/>
    <w:rsid w:val="007B099B"/>
    <w:rsid w:val="007B1DF0"/>
    <w:rsid w:val="007C19F7"/>
    <w:rsid w:val="007C4F99"/>
    <w:rsid w:val="007C679D"/>
    <w:rsid w:val="007D030D"/>
    <w:rsid w:val="007D14E6"/>
    <w:rsid w:val="007D589B"/>
    <w:rsid w:val="007D7537"/>
    <w:rsid w:val="007E2507"/>
    <w:rsid w:val="007E2820"/>
    <w:rsid w:val="007E3D4D"/>
    <w:rsid w:val="007E3F05"/>
    <w:rsid w:val="007E548D"/>
    <w:rsid w:val="007F0138"/>
    <w:rsid w:val="007F4B5E"/>
    <w:rsid w:val="007F4C0D"/>
    <w:rsid w:val="007F5C62"/>
    <w:rsid w:val="00800463"/>
    <w:rsid w:val="00810FF1"/>
    <w:rsid w:val="00812260"/>
    <w:rsid w:val="00813937"/>
    <w:rsid w:val="00813C70"/>
    <w:rsid w:val="00820894"/>
    <w:rsid w:val="00821BDC"/>
    <w:rsid w:val="0085216C"/>
    <w:rsid w:val="008535C0"/>
    <w:rsid w:val="00853E15"/>
    <w:rsid w:val="00854CB1"/>
    <w:rsid w:val="0085626F"/>
    <w:rsid w:val="00856492"/>
    <w:rsid w:val="0085708B"/>
    <w:rsid w:val="0085759B"/>
    <w:rsid w:val="00857619"/>
    <w:rsid w:val="00865B6E"/>
    <w:rsid w:val="00866366"/>
    <w:rsid w:val="00877991"/>
    <w:rsid w:val="008805ED"/>
    <w:rsid w:val="00881B79"/>
    <w:rsid w:val="00881D6D"/>
    <w:rsid w:val="00885155"/>
    <w:rsid w:val="008860D4"/>
    <w:rsid w:val="00886BC7"/>
    <w:rsid w:val="00887DED"/>
    <w:rsid w:val="008A2431"/>
    <w:rsid w:val="008C65FD"/>
    <w:rsid w:val="008D2808"/>
    <w:rsid w:val="008D7BFC"/>
    <w:rsid w:val="008E4649"/>
    <w:rsid w:val="008F095A"/>
    <w:rsid w:val="008F1255"/>
    <w:rsid w:val="008F24FA"/>
    <w:rsid w:val="008F40F7"/>
    <w:rsid w:val="008F44CD"/>
    <w:rsid w:val="008F63EB"/>
    <w:rsid w:val="00900FF8"/>
    <w:rsid w:val="00902C3E"/>
    <w:rsid w:val="00903576"/>
    <w:rsid w:val="00903E8F"/>
    <w:rsid w:val="00904702"/>
    <w:rsid w:val="00914800"/>
    <w:rsid w:val="0092188D"/>
    <w:rsid w:val="009222D4"/>
    <w:rsid w:val="00922E5F"/>
    <w:rsid w:val="0092341A"/>
    <w:rsid w:val="00924CA9"/>
    <w:rsid w:val="00925A4F"/>
    <w:rsid w:val="00925CC7"/>
    <w:rsid w:val="00925D15"/>
    <w:rsid w:val="009320F7"/>
    <w:rsid w:val="00932430"/>
    <w:rsid w:val="00937F7B"/>
    <w:rsid w:val="00960128"/>
    <w:rsid w:val="0096020B"/>
    <w:rsid w:val="00962415"/>
    <w:rsid w:val="0096323A"/>
    <w:rsid w:val="009645E1"/>
    <w:rsid w:val="009661A1"/>
    <w:rsid w:val="00972684"/>
    <w:rsid w:val="009758C5"/>
    <w:rsid w:val="0098082B"/>
    <w:rsid w:val="00983DF9"/>
    <w:rsid w:val="00992D3B"/>
    <w:rsid w:val="009971EB"/>
    <w:rsid w:val="009A088D"/>
    <w:rsid w:val="009A17A1"/>
    <w:rsid w:val="009A1903"/>
    <w:rsid w:val="009A2785"/>
    <w:rsid w:val="009A43F5"/>
    <w:rsid w:val="009A5FF3"/>
    <w:rsid w:val="009B2F8F"/>
    <w:rsid w:val="009B78DA"/>
    <w:rsid w:val="009C1079"/>
    <w:rsid w:val="009C1108"/>
    <w:rsid w:val="009C1C1B"/>
    <w:rsid w:val="009D0484"/>
    <w:rsid w:val="009D0D7E"/>
    <w:rsid w:val="009D1B65"/>
    <w:rsid w:val="009D7197"/>
    <w:rsid w:val="009E3287"/>
    <w:rsid w:val="009F0048"/>
    <w:rsid w:val="009F15EA"/>
    <w:rsid w:val="009F266A"/>
    <w:rsid w:val="00A02336"/>
    <w:rsid w:val="00A029B4"/>
    <w:rsid w:val="00A052B9"/>
    <w:rsid w:val="00A1210F"/>
    <w:rsid w:val="00A156CB"/>
    <w:rsid w:val="00A158D2"/>
    <w:rsid w:val="00A228BE"/>
    <w:rsid w:val="00A22B38"/>
    <w:rsid w:val="00A22B49"/>
    <w:rsid w:val="00A25B2D"/>
    <w:rsid w:val="00A336CA"/>
    <w:rsid w:val="00A35403"/>
    <w:rsid w:val="00A3652C"/>
    <w:rsid w:val="00A36C50"/>
    <w:rsid w:val="00A420D0"/>
    <w:rsid w:val="00A42DF4"/>
    <w:rsid w:val="00A445A2"/>
    <w:rsid w:val="00A445F9"/>
    <w:rsid w:val="00A5247B"/>
    <w:rsid w:val="00A54343"/>
    <w:rsid w:val="00A548F0"/>
    <w:rsid w:val="00A55B1A"/>
    <w:rsid w:val="00A56B12"/>
    <w:rsid w:val="00A574A2"/>
    <w:rsid w:val="00A628D8"/>
    <w:rsid w:val="00A67C25"/>
    <w:rsid w:val="00A720A8"/>
    <w:rsid w:val="00A8367A"/>
    <w:rsid w:val="00AA2747"/>
    <w:rsid w:val="00AA32E4"/>
    <w:rsid w:val="00AA5A01"/>
    <w:rsid w:val="00AB1C8C"/>
    <w:rsid w:val="00AB3A2D"/>
    <w:rsid w:val="00AB50B9"/>
    <w:rsid w:val="00AB510F"/>
    <w:rsid w:val="00AB7E19"/>
    <w:rsid w:val="00AB7FE7"/>
    <w:rsid w:val="00AC43EE"/>
    <w:rsid w:val="00AC5978"/>
    <w:rsid w:val="00AC622A"/>
    <w:rsid w:val="00AD6D4A"/>
    <w:rsid w:val="00AD7C67"/>
    <w:rsid w:val="00AE1B3A"/>
    <w:rsid w:val="00AE2CF3"/>
    <w:rsid w:val="00AE537F"/>
    <w:rsid w:val="00AF0AFC"/>
    <w:rsid w:val="00B004F1"/>
    <w:rsid w:val="00B00D75"/>
    <w:rsid w:val="00B039D3"/>
    <w:rsid w:val="00B10209"/>
    <w:rsid w:val="00B12274"/>
    <w:rsid w:val="00B12AAA"/>
    <w:rsid w:val="00B22616"/>
    <w:rsid w:val="00B24DAA"/>
    <w:rsid w:val="00B31CE1"/>
    <w:rsid w:val="00B33BCE"/>
    <w:rsid w:val="00B37B77"/>
    <w:rsid w:val="00B37E91"/>
    <w:rsid w:val="00B40C62"/>
    <w:rsid w:val="00B424F7"/>
    <w:rsid w:val="00B45452"/>
    <w:rsid w:val="00B46A02"/>
    <w:rsid w:val="00B471F3"/>
    <w:rsid w:val="00B536EC"/>
    <w:rsid w:val="00B67FE6"/>
    <w:rsid w:val="00B73C8A"/>
    <w:rsid w:val="00B81A28"/>
    <w:rsid w:val="00B83131"/>
    <w:rsid w:val="00B9313B"/>
    <w:rsid w:val="00BA329E"/>
    <w:rsid w:val="00BB191D"/>
    <w:rsid w:val="00BB5A9D"/>
    <w:rsid w:val="00BD0789"/>
    <w:rsid w:val="00BD6325"/>
    <w:rsid w:val="00BD77C6"/>
    <w:rsid w:val="00BE006F"/>
    <w:rsid w:val="00BE13F1"/>
    <w:rsid w:val="00BE34D2"/>
    <w:rsid w:val="00BE39BE"/>
    <w:rsid w:val="00BF2226"/>
    <w:rsid w:val="00BF2754"/>
    <w:rsid w:val="00C02C80"/>
    <w:rsid w:val="00C0437B"/>
    <w:rsid w:val="00C07ECC"/>
    <w:rsid w:val="00C111C0"/>
    <w:rsid w:val="00C12239"/>
    <w:rsid w:val="00C14C3F"/>
    <w:rsid w:val="00C16411"/>
    <w:rsid w:val="00C17A83"/>
    <w:rsid w:val="00C2405B"/>
    <w:rsid w:val="00C252B5"/>
    <w:rsid w:val="00C35029"/>
    <w:rsid w:val="00C42BF6"/>
    <w:rsid w:val="00C4347C"/>
    <w:rsid w:val="00C4486D"/>
    <w:rsid w:val="00C5077D"/>
    <w:rsid w:val="00C55CB6"/>
    <w:rsid w:val="00C65297"/>
    <w:rsid w:val="00C67AAD"/>
    <w:rsid w:val="00C71EE6"/>
    <w:rsid w:val="00C72E2D"/>
    <w:rsid w:val="00C80030"/>
    <w:rsid w:val="00C824E8"/>
    <w:rsid w:val="00C83C59"/>
    <w:rsid w:val="00C915F7"/>
    <w:rsid w:val="00C9228C"/>
    <w:rsid w:val="00CA1AC5"/>
    <w:rsid w:val="00CA28D5"/>
    <w:rsid w:val="00CB34A3"/>
    <w:rsid w:val="00CC2624"/>
    <w:rsid w:val="00CC459C"/>
    <w:rsid w:val="00CC5882"/>
    <w:rsid w:val="00CC6F59"/>
    <w:rsid w:val="00CD20D1"/>
    <w:rsid w:val="00CD2F59"/>
    <w:rsid w:val="00CE3B8C"/>
    <w:rsid w:val="00CE4987"/>
    <w:rsid w:val="00CF0384"/>
    <w:rsid w:val="00CF0FFD"/>
    <w:rsid w:val="00CF3A5D"/>
    <w:rsid w:val="00CF73DD"/>
    <w:rsid w:val="00D00895"/>
    <w:rsid w:val="00D00DC0"/>
    <w:rsid w:val="00D0449C"/>
    <w:rsid w:val="00D10E83"/>
    <w:rsid w:val="00D162ED"/>
    <w:rsid w:val="00D267C1"/>
    <w:rsid w:val="00D31D8D"/>
    <w:rsid w:val="00D37F6C"/>
    <w:rsid w:val="00D41521"/>
    <w:rsid w:val="00D4328D"/>
    <w:rsid w:val="00D50FCB"/>
    <w:rsid w:val="00D56684"/>
    <w:rsid w:val="00D652A0"/>
    <w:rsid w:val="00D65697"/>
    <w:rsid w:val="00D74027"/>
    <w:rsid w:val="00D750A7"/>
    <w:rsid w:val="00D76069"/>
    <w:rsid w:val="00D818EF"/>
    <w:rsid w:val="00D8337A"/>
    <w:rsid w:val="00D83774"/>
    <w:rsid w:val="00D84BD5"/>
    <w:rsid w:val="00D95C64"/>
    <w:rsid w:val="00DA34E1"/>
    <w:rsid w:val="00DA64FC"/>
    <w:rsid w:val="00DA6B49"/>
    <w:rsid w:val="00DB1187"/>
    <w:rsid w:val="00DB2C46"/>
    <w:rsid w:val="00DC1F95"/>
    <w:rsid w:val="00DC5627"/>
    <w:rsid w:val="00DD5D77"/>
    <w:rsid w:val="00DE148C"/>
    <w:rsid w:val="00DE1DCD"/>
    <w:rsid w:val="00DE25AE"/>
    <w:rsid w:val="00DE3440"/>
    <w:rsid w:val="00DE3997"/>
    <w:rsid w:val="00DE5473"/>
    <w:rsid w:val="00DE79B0"/>
    <w:rsid w:val="00DF2D87"/>
    <w:rsid w:val="00DF4EB8"/>
    <w:rsid w:val="00DF6391"/>
    <w:rsid w:val="00DF6DEB"/>
    <w:rsid w:val="00DF7C5D"/>
    <w:rsid w:val="00E0050E"/>
    <w:rsid w:val="00E032E3"/>
    <w:rsid w:val="00E148E2"/>
    <w:rsid w:val="00E16A0B"/>
    <w:rsid w:val="00E229C2"/>
    <w:rsid w:val="00E274DF"/>
    <w:rsid w:val="00E352CF"/>
    <w:rsid w:val="00E437E3"/>
    <w:rsid w:val="00E4494A"/>
    <w:rsid w:val="00E47671"/>
    <w:rsid w:val="00E508F2"/>
    <w:rsid w:val="00E56501"/>
    <w:rsid w:val="00E56EE9"/>
    <w:rsid w:val="00E6419C"/>
    <w:rsid w:val="00E6453D"/>
    <w:rsid w:val="00E6496C"/>
    <w:rsid w:val="00E71390"/>
    <w:rsid w:val="00E816AE"/>
    <w:rsid w:val="00E81F9C"/>
    <w:rsid w:val="00E82390"/>
    <w:rsid w:val="00E90C67"/>
    <w:rsid w:val="00E917AB"/>
    <w:rsid w:val="00E9188D"/>
    <w:rsid w:val="00EA215B"/>
    <w:rsid w:val="00EA2E86"/>
    <w:rsid w:val="00EA6B88"/>
    <w:rsid w:val="00EB162D"/>
    <w:rsid w:val="00EB2D72"/>
    <w:rsid w:val="00EB6D86"/>
    <w:rsid w:val="00EC4BEB"/>
    <w:rsid w:val="00ED5106"/>
    <w:rsid w:val="00EE0A6F"/>
    <w:rsid w:val="00EE1A98"/>
    <w:rsid w:val="00EE4FC7"/>
    <w:rsid w:val="00EE5258"/>
    <w:rsid w:val="00EE5507"/>
    <w:rsid w:val="00EE7394"/>
    <w:rsid w:val="00EE77DA"/>
    <w:rsid w:val="00F00F73"/>
    <w:rsid w:val="00F024DF"/>
    <w:rsid w:val="00F037AA"/>
    <w:rsid w:val="00F0540C"/>
    <w:rsid w:val="00F13C02"/>
    <w:rsid w:val="00F147C3"/>
    <w:rsid w:val="00F1629D"/>
    <w:rsid w:val="00F21297"/>
    <w:rsid w:val="00F24B97"/>
    <w:rsid w:val="00F2530F"/>
    <w:rsid w:val="00F2797D"/>
    <w:rsid w:val="00F35C4A"/>
    <w:rsid w:val="00F36455"/>
    <w:rsid w:val="00F45932"/>
    <w:rsid w:val="00F47653"/>
    <w:rsid w:val="00F52CDC"/>
    <w:rsid w:val="00F57D85"/>
    <w:rsid w:val="00F57F08"/>
    <w:rsid w:val="00F6354E"/>
    <w:rsid w:val="00F63990"/>
    <w:rsid w:val="00F73315"/>
    <w:rsid w:val="00F738C8"/>
    <w:rsid w:val="00F73F50"/>
    <w:rsid w:val="00F751CF"/>
    <w:rsid w:val="00F75829"/>
    <w:rsid w:val="00F77ECE"/>
    <w:rsid w:val="00F94332"/>
    <w:rsid w:val="00F9628D"/>
    <w:rsid w:val="00F96A6D"/>
    <w:rsid w:val="00FA00E4"/>
    <w:rsid w:val="00FA35A0"/>
    <w:rsid w:val="00FA4F82"/>
    <w:rsid w:val="00FA72C7"/>
    <w:rsid w:val="00FB076B"/>
    <w:rsid w:val="00FB0F5F"/>
    <w:rsid w:val="00FC76F0"/>
    <w:rsid w:val="00FE12F8"/>
    <w:rsid w:val="00FE2369"/>
    <w:rsid w:val="00FE675B"/>
    <w:rsid w:val="00FF10B2"/>
    <w:rsid w:val="00FF1214"/>
    <w:rsid w:val="00FF5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C8007"/>
  <w15:docId w15:val="{9D65C08E-A7AB-4C15-92C9-3245A6A5C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rPr>
  </w:style>
  <w:style w:type="paragraph" w:styleId="Heading1">
    <w:name w:val="heading 1"/>
    <w:basedOn w:val="Normal"/>
    <w:next w:val="Normal"/>
    <w:link w:val="Heading1Char"/>
    <w:uiPriority w:val="9"/>
    <w:qFormat/>
    <w:rsid w:val="0069098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F45932"/>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E917AB"/>
    <w:pPr>
      <w:keepNext/>
      <w:pBdr>
        <w:top w:val="single" w:sz="12" w:space="1" w:color="auto" w:shadow="1"/>
        <w:left w:val="single" w:sz="12" w:space="4" w:color="auto" w:shadow="1"/>
        <w:bottom w:val="single" w:sz="12" w:space="1" w:color="auto" w:shadow="1"/>
        <w:right w:val="single" w:sz="12" w:space="4" w:color="auto" w:shadow="1"/>
      </w:pBdr>
      <w:spacing w:after="0" w:line="360" w:lineRule="auto"/>
      <w:jc w:val="both"/>
      <w:outlineLvl w:val="3"/>
    </w:pPr>
    <w:rPr>
      <w:rFonts w:ascii="Times New Roman" w:eastAsia="Times New Roman" w:hAnsi="Times New Roman"/>
      <w:b/>
      <w:i/>
      <w:sz w:val="24"/>
      <w:szCs w:val="20"/>
      <w:lang w:eastAsia="ro-RO"/>
    </w:rPr>
  </w:style>
  <w:style w:type="paragraph" w:styleId="Heading5">
    <w:name w:val="heading 5"/>
    <w:basedOn w:val="Normal"/>
    <w:next w:val="Normal"/>
    <w:link w:val="Heading5Char"/>
    <w:uiPriority w:val="9"/>
    <w:unhideWhenUsed/>
    <w:qFormat/>
    <w:rsid w:val="00F45932"/>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1B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1BDD"/>
    <w:rPr>
      <w:rFonts w:ascii="Tahoma" w:hAnsi="Tahoma" w:cs="Tahoma"/>
      <w:sz w:val="16"/>
      <w:szCs w:val="16"/>
    </w:rPr>
  </w:style>
  <w:style w:type="paragraph" w:styleId="ListParagraph">
    <w:name w:val="List Paragraph"/>
    <w:basedOn w:val="Normal"/>
    <w:uiPriority w:val="34"/>
    <w:qFormat/>
    <w:rsid w:val="00071FF9"/>
    <w:pPr>
      <w:ind w:left="720"/>
      <w:contextualSpacing/>
    </w:pPr>
  </w:style>
  <w:style w:type="paragraph" w:customStyle="1" w:styleId="Default">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FF1214"/>
    <w:pPr>
      <w:tabs>
        <w:tab w:val="center" w:pos="4536"/>
        <w:tab w:val="right" w:pos="9072"/>
      </w:tabs>
      <w:spacing w:after="0" w:line="240" w:lineRule="auto"/>
    </w:pPr>
  </w:style>
  <w:style w:type="character" w:customStyle="1" w:styleId="HeaderChar">
    <w:name w:val="Header Char"/>
    <w:basedOn w:val="DefaultParagraphFont"/>
    <w:link w:val="Header"/>
    <w:rsid w:val="00FF1214"/>
  </w:style>
  <w:style w:type="paragraph" w:styleId="Footer">
    <w:name w:val="footer"/>
    <w:basedOn w:val="Normal"/>
    <w:link w:val="FooterChar"/>
    <w:uiPriority w:val="99"/>
    <w:unhideWhenUsed/>
    <w:rsid w:val="00FF12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1214"/>
  </w:style>
  <w:style w:type="character" w:customStyle="1" w:styleId="Heading4Char">
    <w:name w:val="Heading 4 Char"/>
    <w:link w:val="Heading4"/>
    <w:rsid w:val="00E917AB"/>
    <w:rPr>
      <w:rFonts w:ascii="Times New Roman" w:eastAsia="Times New Roman" w:hAnsi="Times New Roman" w:cs="Times New Roman"/>
      <w:b/>
      <w:i/>
      <w:sz w:val="24"/>
      <w:szCs w:val="20"/>
      <w:lang w:eastAsia="ro-RO"/>
    </w:rPr>
  </w:style>
  <w:style w:type="paragraph" w:styleId="FootnoteText">
    <w:name w:val="footnote text"/>
    <w:basedOn w:val="Normal"/>
    <w:link w:val="FootnoteTextChar"/>
    <w:uiPriority w:val="99"/>
    <w:semiHidden/>
    <w:unhideWhenUsed/>
    <w:rsid w:val="00374DA8"/>
    <w:pPr>
      <w:spacing w:after="0" w:line="240" w:lineRule="auto"/>
    </w:pPr>
    <w:rPr>
      <w:sz w:val="20"/>
      <w:szCs w:val="20"/>
    </w:rPr>
  </w:style>
  <w:style w:type="character" w:customStyle="1" w:styleId="FootnoteTextChar">
    <w:name w:val="Footnote Text Char"/>
    <w:link w:val="FootnoteText"/>
    <w:uiPriority w:val="99"/>
    <w:semiHidden/>
    <w:rsid w:val="00374DA8"/>
    <w:rPr>
      <w:sz w:val="20"/>
      <w:szCs w:val="20"/>
    </w:rPr>
  </w:style>
  <w:style w:type="character" w:styleId="FootnoteReference">
    <w:name w:val="footnote reference"/>
    <w:uiPriority w:val="99"/>
    <w:semiHidden/>
    <w:unhideWhenUsed/>
    <w:rsid w:val="00374DA8"/>
    <w:rPr>
      <w:vertAlign w:val="superscript"/>
    </w:rPr>
  </w:style>
  <w:style w:type="character" w:customStyle="1" w:styleId="Heading3Char">
    <w:name w:val="Heading 3 Char"/>
    <w:link w:val="Heading3"/>
    <w:uiPriority w:val="9"/>
    <w:semiHidden/>
    <w:rsid w:val="00F45932"/>
    <w:rPr>
      <w:rFonts w:ascii="Cambria" w:eastAsia="Times New Roman" w:hAnsi="Cambria" w:cs="Times New Roman"/>
      <w:b/>
      <w:bCs/>
      <w:color w:val="4F81BD"/>
    </w:rPr>
  </w:style>
  <w:style w:type="character" w:customStyle="1" w:styleId="Heading5Char">
    <w:name w:val="Heading 5 Char"/>
    <w:link w:val="Heading5"/>
    <w:uiPriority w:val="9"/>
    <w:rsid w:val="00F45932"/>
    <w:rPr>
      <w:rFonts w:ascii="Cambria" w:eastAsia="Times New Roman" w:hAnsi="Cambria" w:cs="Times New Roman"/>
      <w:color w:val="243F60"/>
    </w:rPr>
  </w:style>
  <w:style w:type="character" w:styleId="Hyperlink">
    <w:name w:val="Hyperlink"/>
    <w:uiPriority w:val="99"/>
    <w:unhideWhenUsed/>
    <w:rsid w:val="00022ECD"/>
    <w:rPr>
      <w:color w:val="0000FF"/>
      <w:u w:val="single"/>
    </w:rPr>
  </w:style>
  <w:style w:type="character" w:styleId="HTMLCite">
    <w:name w:val="HTML Cite"/>
    <w:rsid w:val="007B1DF0"/>
    <w:rPr>
      <w:i/>
      <w:iCs/>
    </w:rPr>
  </w:style>
  <w:style w:type="character" w:styleId="CommentReference">
    <w:name w:val="annotation reference"/>
    <w:basedOn w:val="DefaultParagraphFont"/>
    <w:uiPriority w:val="99"/>
    <w:semiHidden/>
    <w:unhideWhenUsed/>
    <w:rsid w:val="00856492"/>
    <w:rPr>
      <w:sz w:val="16"/>
      <w:szCs w:val="16"/>
    </w:rPr>
  </w:style>
  <w:style w:type="paragraph" w:styleId="CommentText">
    <w:name w:val="annotation text"/>
    <w:basedOn w:val="Normal"/>
    <w:link w:val="CommentTextChar"/>
    <w:uiPriority w:val="99"/>
    <w:semiHidden/>
    <w:unhideWhenUsed/>
    <w:rsid w:val="00856492"/>
    <w:pPr>
      <w:spacing w:line="240" w:lineRule="auto"/>
    </w:pPr>
    <w:rPr>
      <w:sz w:val="20"/>
      <w:szCs w:val="20"/>
    </w:rPr>
  </w:style>
  <w:style w:type="character" w:customStyle="1" w:styleId="CommentTextChar">
    <w:name w:val="Comment Text Char"/>
    <w:basedOn w:val="DefaultParagraphFont"/>
    <w:link w:val="CommentText"/>
    <w:uiPriority w:val="99"/>
    <w:semiHidden/>
    <w:rsid w:val="00856492"/>
    <w:rPr>
      <w:lang w:val="ro-RO"/>
    </w:rPr>
  </w:style>
  <w:style w:type="paragraph" w:styleId="CommentSubject">
    <w:name w:val="annotation subject"/>
    <w:basedOn w:val="CommentText"/>
    <w:next w:val="CommentText"/>
    <w:link w:val="CommentSubjectChar"/>
    <w:uiPriority w:val="99"/>
    <w:semiHidden/>
    <w:unhideWhenUsed/>
    <w:rsid w:val="00856492"/>
    <w:rPr>
      <w:b/>
      <w:bCs/>
    </w:rPr>
  </w:style>
  <w:style w:type="character" w:customStyle="1" w:styleId="CommentSubjectChar">
    <w:name w:val="Comment Subject Char"/>
    <w:basedOn w:val="CommentTextChar"/>
    <w:link w:val="CommentSubject"/>
    <w:uiPriority w:val="99"/>
    <w:semiHidden/>
    <w:rsid w:val="00856492"/>
    <w:rPr>
      <w:b/>
      <w:bCs/>
      <w:lang w:val="ro-RO"/>
    </w:rPr>
  </w:style>
  <w:style w:type="character" w:customStyle="1" w:styleId="Heading1Char">
    <w:name w:val="Heading 1 Char"/>
    <w:basedOn w:val="DefaultParagraphFont"/>
    <w:link w:val="Heading1"/>
    <w:uiPriority w:val="9"/>
    <w:rsid w:val="00690989"/>
    <w:rPr>
      <w:rFonts w:asciiTheme="majorHAnsi" w:eastAsiaTheme="majorEastAsia" w:hAnsiTheme="majorHAnsi" w:cstheme="majorBidi"/>
      <w:color w:val="2E74B5" w:themeColor="accent1" w:themeShade="BF"/>
      <w:sz w:val="32"/>
      <w:szCs w:val="32"/>
      <w:lang w:val="ro-RO"/>
    </w:rPr>
  </w:style>
  <w:style w:type="character" w:customStyle="1" w:styleId="nlmyear">
    <w:name w:val="nlm_year"/>
    <w:basedOn w:val="DefaultParagraphFont"/>
    <w:rsid w:val="003D7882"/>
  </w:style>
  <w:style w:type="character" w:customStyle="1" w:styleId="nlmarticle-title">
    <w:name w:val="nlm_article-title"/>
    <w:basedOn w:val="DefaultParagraphFont"/>
    <w:rsid w:val="003D7882"/>
  </w:style>
  <w:style w:type="character" w:customStyle="1" w:styleId="nlmfpage">
    <w:name w:val="nlm_fpage"/>
    <w:basedOn w:val="DefaultParagraphFont"/>
    <w:rsid w:val="003D7882"/>
  </w:style>
  <w:style w:type="character" w:customStyle="1" w:styleId="nlmlpage">
    <w:name w:val="nlm_lpage"/>
    <w:basedOn w:val="DefaultParagraphFont"/>
    <w:rsid w:val="003D7882"/>
  </w:style>
  <w:style w:type="character" w:customStyle="1" w:styleId="authors">
    <w:name w:val="authors"/>
    <w:basedOn w:val="DefaultParagraphFont"/>
    <w:rsid w:val="003A7D7D"/>
  </w:style>
  <w:style w:type="character" w:customStyle="1" w:styleId="Date1">
    <w:name w:val="Date1"/>
    <w:basedOn w:val="DefaultParagraphFont"/>
    <w:rsid w:val="003A7D7D"/>
  </w:style>
  <w:style w:type="character" w:customStyle="1" w:styleId="arttitle">
    <w:name w:val="art_title"/>
    <w:basedOn w:val="DefaultParagraphFont"/>
    <w:rsid w:val="003A7D7D"/>
  </w:style>
  <w:style w:type="character" w:customStyle="1" w:styleId="serialtitle">
    <w:name w:val="serial_title"/>
    <w:basedOn w:val="DefaultParagraphFont"/>
    <w:rsid w:val="003A7D7D"/>
  </w:style>
  <w:style w:type="character" w:customStyle="1" w:styleId="volumeissue">
    <w:name w:val="volume_issue"/>
    <w:basedOn w:val="DefaultParagraphFont"/>
    <w:rsid w:val="003A7D7D"/>
  </w:style>
  <w:style w:type="character" w:customStyle="1" w:styleId="pagerange">
    <w:name w:val="page_range"/>
    <w:basedOn w:val="DefaultParagraphFont"/>
    <w:rsid w:val="003A7D7D"/>
  </w:style>
  <w:style w:type="character" w:customStyle="1" w:styleId="doilink">
    <w:name w:val="doi_link"/>
    <w:basedOn w:val="DefaultParagraphFont"/>
    <w:rsid w:val="003A7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12743">
      <w:bodyDiv w:val="1"/>
      <w:marLeft w:val="0"/>
      <w:marRight w:val="0"/>
      <w:marTop w:val="0"/>
      <w:marBottom w:val="0"/>
      <w:divBdr>
        <w:top w:val="none" w:sz="0" w:space="0" w:color="auto"/>
        <w:left w:val="none" w:sz="0" w:space="0" w:color="auto"/>
        <w:bottom w:val="none" w:sz="0" w:space="0" w:color="auto"/>
        <w:right w:val="none" w:sz="0" w:space="0" w:color="auto"/>
      </w:divBdr>
    </w:div>
    <w:div w:id="278071286">
      <w:bodyDiv w:val="1"/>
      <w:marLeft w:val="0"/>
      <w:marRight w:val="0"/>
      <w:marTop w:val="0"/>
      <w:marBottom w:val="0"/>
      <w:divBdr>
        <w:top w:val="none" w:sz="0" w:space="0" w:color="auto"/>
        <w:left w:val="none" w:sz="0" w:space="0" w:color="auto"/>
        <w:bottom w:val="none" w:sz="0" w:space="0" w:color="auto"/>
        <w:right w:val="none" w:sz="0" w:space="0" w:color="auto"/>
      </w:divBdr>
      <w:divsChild>
        <w:div w:id="1573199284">
          <w:marLeft w:val="0"/>
          <w:marRight w:val="0"/>
          <w:marTop w:val="0"/>
          <w:marBottom w:val="0"/>
          <w:divBdr>
            <w:top w:val="none" w:sz="0" w:space="0" w:color="auto"/>
            <w:left w:val="none" w:sz="0" w:space="0" w:color="auto"/>
            <w:bottom w:val="none" w:sz="0" w:space="0" w:color="auto"/>
            <w:right w:val="none" w:sz="0" w:space="0" w:color="auto"/>
          </w:divBdr>
        </w:div>
      </w:divsChild>
    </w:div>
    <w:div w:id="404494762">
      <w:bodyDiv w:val="1"/>
      <w:marLeft w:val="0"/>
      <w:marRight w:val="0"/>
      <w:marTop w:val="0"/>
      <w:marBottom w:val="0"/>
      <w:divBdr>
        <w:top w:val="none" w:sz="0" w:space="0" w:color="auto"/>
        <w:left w:val="none" w:sz="0" w:space="0" w:color="auto"/>
        <w:bottom w:val="none" w:sz="0" w:space="0" w:color="auto"/>
        <w:right w:val="none" w:sz="0" w:space="0" w:color="auto"/>
      </w:divBdr>
      <w:divsChild>
        <w:div w:id="1887720816">
          <w:marLeft w:val="0"/>
          <w:marRight w:val="0"/>
          <w:marTop w:val="0"/>
          <w:marBottom w:val="0"/>
          <w:divBdr>
            <w:top w:val="none" w:sz="0" w:space="0" w:color="auto"/>
            <w:left w:val="none" w:sz="0" w:space="0" w:color="auto"/>
            <w:bottom w:val="none" w:sz="0" w:space="0" w:color="auto"/>
            <w:right w:val="none" w:sz="0" w:space="0" w:color="auto"/>
          </w:divBdr>
        </w:div>
      </w:divsChild>
    </w:div>
    <w:div w:id="426049641">
      <w:bodyDiv w:val="1"/>
      <w:marLeft w:val="0"/>
      <w:marRight w:val="0"/>
      <w:marTop w:val="0"/>
      <w:marBottom w:val="0"/>
      <w:divBdr>
        <w:top w:val="none" w:sz="0" w:space="0" w:color="auto"/>
        <w:left w:val="none" w:sz="0" w:space="0" w:color="auto"/>
        <w:bottom w:val="none" w:sz="0" w:space="0" w:color="auto"/>
        <w:right w:val="none" w:sz="0" w:space="0" w:color="auto"/>
      </w:divBdr>
    </w:div>
    <w:div w:id="433403191">
      <w:bodyDiv w:val="1"/>
      <w:marLeft w:val="0"/>
      <w:marRight w:val="0"/>
      <w:marTop w:val="0"/>
      <w:marBottom w:val="0"/>
      <w:divBdr>
        <w:top w:val="none" w:sz="0" w:space="0" w:color="auto"/>
        <w:left w:val="none" w:sz="0" w:space="0" w:color="auto"/>
        <w:bottom w:val="none" w:sz="0" w:space="0" w:color="auto"/>
        <w:right w:val="none" w:sz="0" w:space="0" w:color="auto"/>
      </w:divBdr>
    </w:div>
    <w:div w:id="577135912">
      <w:bodyDiv w:val="1"/>
      <w:marLeft w:val="0"/>
      <w:marRight w:val="0"/>
      <w:marTop w:val="0"/>
      <w:marBottom w:val="0"/>
      <w:divBdr>
        <w:top w:val="none" w:sz="0" w:space="0" w:color="auto"/>
        <w:left w:val="none" w:sz="0" w:space="0" w:color="auto"/>
        <w:bottom w:val="none" w:sz="0" w:space="0" w:color="auto"/>
        <w:right w:val="none" w:sz="0" w:space="0" w:color="auto"/>
      </w:divBdr>
      <w:divsChild>
        <w:div w:id="196283737">
          <w:marLeft w:val="0"/>
          <w:marRight w:val="0"/>
          <w:marTop w:val="0"/>
          <w:marBottom w:val="0"/>
          <w:divBdr>
            <w:top w:val="none" w:sz="0" w:space="0" w:color="auto"/>
            <w:left w:val="none" w:sz="0" w:space="0" w:color="auto"/>
            <w:bottom w:val="none" w:sz="0" w:space="0" w:color="auto"/>
            <w:right w:val="none" w:sz="0" w:space="0" w:color="auto"/>
          </w:divBdr>
        </w:div>
      </w:divsChild>
    </w:div>
    <w:div w:id="607473577">
      <w:bodyDiv w:val="1"/>
      <w:marLeft w:val="0"/>
      <w:marRight w:val="0"/>
      <w:marTop w:val="0"/>
      <w:marBottom w:val="0"/>
      <w:divBdr>
        <w:top w:val="none" w:sz="0" w:space="0" w:color="auto"/>
        <w:left w:val="none" w:sz="0" w:space="0" w:color="auto"/>
        <w:bottom w:val="none" w:sz="0" w:space="0" w:color="auto"/>
        <w:right w:val="none" w:sz="0" w:space="0" w:color="auto"/>
      </w:divBdr>
      <w:divsChild>
        <w:div w:id="1866482273">
          <w:marLeft w:val="0"/>
          <w:marRight w:val="0"/>
          <w:marTop w:val="0"/>
          <w:marBottom w:val="0"/>
          <w:divBdr>
            <w:top w:val="none" w:sz="0" w:space="0" w:color="auto"/>
            <w:left w:val="none" w:sz="0" w:space="0" w:color="auto"/>
            <w:bottom w:val="none" w:sz="0" w:space="0" w:color="auto"/>
            <w:right w:val="none" w:sz="0" w:space="0" w:color="auto"/>
          </w:divBdr>
          <w:divsChild>
            <w:div w:id="1419712239">
              <w:marLeft w:val="0"/>
              <w:marRight w:val="0"/>
              <w:marTop w:val="0"/>
              <w:marBottom w:val="0"/>
              <w:divBdr>
                <w:top w:val="none" w:sz="0" w:space="0" w:color="auto"/>
                <w:left w:val="none" w:sz="0" w:space="0" w:color="auto"/>
                <w:bottom w:val="none" w:sz="0" w:space="0" w:color="auto"/>
                <w:right w:val="none" w:sz="0" w:space="0" w:color="auto"/>
              </w:divBdr>
            </w:div>
          </w:divsChild>
        </w:div>
        <w:div w:id="1135684108">
          <w:marLeft w:val="0"/>
          <w:marRight w:val="0"/>
          <w:marTop w:val="0"/>
          <w:marBottom w:val="150"/>
          <w:divBdr>
            <w:top w:val="none" w:sz="0" w:space="0" w:color="auto"/>
            <w:left w:val="none" w:sz="0" w:space="0" w:color="auto"/>
            <w:bottom w:val="none" w:sz="0" w:space="0" w:color="auto"/>
            <w:right w:val="none" w:sz="0" w:space="0" w:color="auto"/>
          </w:divBdr>
          <w:divsChild>
            <w:div w:id="117376456">
              <w:marLeft w:val="0"/>
              <w:marRight w:val="0"/>
              <w:marTop w:val="0"/>
              <w:marBottom w:val="0"/>
              <w:divBdr>
                <w:top w:val="none" w:sz="0" w:space="0" w:color="auto"/>
                <w:left w:val="none" w:sz="0" w:space="0" w:color="auto"/>
                <w:bottom w:val="none" w:sz="0" w:space="0" w:color="auto"/>
                <w:right w:val="none" w:sz="0" w:space="0" w:color="auto"/>
              </w:divBdr>
              <w:divsChild>
                <w:div w:id="1054502666">
                  <w:marLeft w:val="0"/>
                  <w:marRight w:val="0"/>
                  <w:marTop w:val="0"/>
                  <w:marBottom w:val="0"/>
                  <w:divBdr>
                    <w:top w:val="none" w:sz="0" w:space="0" w:color="auto"/>
                    <w:left w:val="none" w:sz="0" w:space="0" w:color="auto"/>
                    <w:bottom w:val="none" w:sz="0" w:space="0" w:color="auto"/>
                    <w:right w:val="none" w:sz="0" w:space="0" w:color="auto"/>
                  </w:divBdr>
                  <w:divsChild>
                    <w:div w:id="52121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774804">
      <w:bodyDiv w:val="1"/>
      <w:marLeft w:val="0"/>
      <w:marRight w:val="0"/>
      <w:marTop w:val="0"/>
      <w:marBottom w:val="0"/>
      <w:divBdr>
        <w:top w:val="none" w:sz="0" w:space="0" w:color="auto"/>
        <w:left w:val="none" w:sz="0" w:space="0" w:color="auto"/>
        <w:bottom w:val="none" w:sz="0" w:space="0" w:color="auto"/>
        <w:right w:val="none" w:sz="0" w:space="0" w:color="auto"/>
      </w:divBdr>
    </w:div>
    <w:div w:id="1381703981">
      <w:bodyDiv w:val="1"/>
      <w:marLeft w:val="0"/>
      <w:marRight w:val="0"/>
      <w:marTop w:val="0"/>
      <w:marBottom w:val="0"/>
      <w:divBdr>
        <w:top w:val="none" w:sz="0" w:space="0" w:color="auto"/>
        <w:left w:val="none" w:sz="0" w:space="0" w:color="auto"/>
        <w:bottom w:val="none" w:sz="0" w:space="0" w:color="auto"/>
        <w:right w:val="none" w:sz="0" w:space="0" w:color="auto"/>
      </w:divBdr>
    </w:div>
    <w:div w:id="1443962961">
      <w:bodyDiv w:val="1"/>
      <w:marLeft w:val="0"/>
      <w:marRight w:val="0"/>
      <w:marTop w:val="0"/>
      <w:marBottom w:val="0"/>
      <w:divBdr>
        <w:top w:val="none" w:sz="0" w:space="0" w:color="auto"/>
        <w:left w:val="none" w:sz="0" w:space="0" w:color="auto"/>
        <w:bottom w:val="none" w:sz="0" w:space="0" w:color="auto"/>
        <w:right w:val="none" w:sz="0" w:space="0" w:color="auto"/>
      </w:divBdr>
    </w:div>
    <w:div w:id="1552812009">
      <w:bodyDiv w:val="1"/>
      <w:marLeft w:val="0"/>
      <w:marRight w:val="0"/>
      <w:marTop w:val="0"/>
      <w:marBottom w:val="0"/>
      <w:divBdr>
        <w:top w:val="none" w:sz="0" w:space="0" w:color="auto"/>
        <w:left w:val="none" w:sz="0" w:space="0" w:color="auto"/>
        <w:bottom w:val="none" w:sz="0" w:space="0" w:color="auto"/>
        <w:right w:val="none" w:sz="0" w:space="0" w:color="auto"/>
      </w:divBdr>
    </w:div>
    <w:div w:id="1650087312">
      <w:bodyDiv w:val="1"/>
      <w:marLeft w:val="0"/>
      <w:marRight w:val="0"/>
      <w:marTop w:val="0"/>
      <w:marBottom w:val="0"/>
      <w:divBdr>
        <w:top w:val="none" w:sz="0" w:space="0" w:color="auto"/>
        <w:left w:val="none" w:sz="0" w:space="0" w:color="auto"/>
        <w:bottom w:val="none" w:sz="0" w:space="0" w:color="auto"/>
        <w:right w:val="none" w:sz="0" w:space="0" w:color="auto"/>
      </w:divBdr>
      <w:divsChild>
        <w:div w:id="1950047896">
          <w:marLeft w:val="0"/>
          <w:marRight w:val="0"/>
          <w:marTop w:val="0"/>
          <w:marBottom w:val="0"/>
          <w:divBdr>
            <w:top w:val="none" w:sz="0" w:space="0" w:color="auto"/>
            <w:left w:val="none" w:sz="0" w:space="0" w:color="auto"/>
            <w:bottom w:val="none" w:sz="0" w:space="0" w:color="auto"/>
            <w:right w:val="none" w:sz="0" w:space="0" w:color="auto"/>
          </w:divBdr>
        </w:div>
        <w:div w:id="366493956">
          <w:marLeft w:val="0"/>
          <w:marRight w:val="0"/>
          <w:marTop w:val="0"/>
          <w:marBottom w:val="0"/>
          <w:divBdr>
            <w:top w:val="none" w:sz="0" w:space="0" w:color="auto"/>
            <w:left w:val="none" w:sz="0" w:space="0" w:color="auto"/>
            <w:bottom w:val="none" w:sz="0" w:space="0" w:color="auto"/>
            <w:right w:val="none" w:sz="0" w:space="0" w:color="auto"/>
          </w:divBdr>
        </w:div>
        <w:div w:id="13977070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toc/nms/22/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C8F72-88CA-41A6-BA8A-0B5AA179B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2701</Words>
  <Characters>13019</Characters>
  <Application>Microsoft Office Word</Application>
  <DocSecurity>0</DocSecurity>
  <Lines>765</Lines>
  <Paragraphs>383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33</dc:creator>
  <cp:lastModifiedBy>Mihai Ungureanu</cp:lastModifiedBy>
  <cp:revision>3</cp:revision>
  <dcterms:created xsi:type="dcterms:W3CDTF">2022-04-11T08:34:00Z</dcterms:created>
  <dcterms:modified xsi:type="dcterms:W3CDTF">2022-10-04T12:19:00Z</dcterms:modified>
</cp:coreProperties>
</file>