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07BE8668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A6605E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55C800C" w14:textId="62E44E60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E3FC8EC" w:rsidR="00171BDD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2" w14:textId="3CF08ACA" w:rsidR="00813C70" w:rsidRPr="00390739" w:rsidRDefault="00390739" w:rsidP="00390739">
      <w:pPr>
        <w:jc w:val="center"/>
        <w:rPr>
          <w:rFonts w:ascii="Times New Roman" w:hAnsi="Times New Roman"/>
          <w:sz w:val="24"/>
          <w:szCs w:val="24"/>
        </w:rPr>
      </w:pPr>
      <w:r w:rsidRPr="00BE0F69">
        <w:rPr>
          <w:rFonts w:ascii="Times New Roman" w:hAnsi="Times New Roman"/>
          <w:sz w:val="24"/>
          <w:szCs w:val="24"/>
        </w:rPr>
        <w:t xml:space="preserve">Argumentare </w:t>
      </w:r>
      <w:r>
        <w:rPr>
          <w:rFonts w:ascii="Times New Roman" w:hAnsi="Times New Roman"/>
          <w:sz w:val="24"/>
          <w:szCs w:val="24"/>
        </w:rPr>
        <w:t>ș</w:t>
      </w:r>
      <w:r w:rsidRPr="00BE0F69">
        <w:rPr>
          <w:rFonts w:ascii="Times New Roman" w:hAnsi="Times New Roman"/>
          <w:sz w:val="24"/>
          <w:szCs w:val="24"/>
        </w:rPr>
        <w:t>i Construc</w:t>
      </w:r>
      <w:r>
        <w:rPr>
          <w:rFonts w:ascii="Times New Roman" w:hAnsi="Times New Roman"/>
          <w:sz w:val="24"/>
          <w:szCs w:val="24"/>
        </w:rPr>
        <w:t>ț</w:t>
      </w:r>
      <w:r w:rsidRPr="00BE0F69">
        <w:rPr>
          <w:rFonts w:ascii="Times New Roman" w:hAnsi="Times New Roman"/>
          <w:sz w:val="24"/>
          <w:szCs w:val="24"/>
        </w:rPr>
        <w:t>ia Modelelor Teoretice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F69"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z w:val="24"/>
          <w:szCs w:val="24"/>
        </w:rPr>
        <w:t>Ș</w:t>
      </w:r>
      <w:r w:rsidRPr="00BE0F69">
        <w:rPr>
          <w:rFonts w:ascii="Times New Roman" w:hAnsi="Times New Roman"/>
          <w:sz w:val="24"/>
          <w:szCs w:val="24"/>
        </w:rPr>
        <w:t>tiin</w:t>
      </w:r>
      <w:r>
        <w:rPr>
          <w:rFonts w:ascii="Times New Roman" w:hAnsi="Times New Roman"/>
          <w:sz w:val="24"/>
          <w:szCs w:val="24"/>
        </w:rPr>
        <w:t>ț</w:t>
      </w:r>
      <w:r w:rsidRPr="00BE0F69">
        <w:rPr>
          <w:rFonts w:ascii="Times New Roman" w:hAnsi="Times New Roman"/>
          <w:sz w:val="24"/>
          <w:szCs w:val="24"/>
        </w:rPr>
        <w:t xml:space="preserve">ele Sociale </w:t>
      </w:r>
      <w:r>
        <w:rPr>
          <w:rFonts w:ascii="Times New Roman" w:hAnsi="Times New Roman"/>
          <w:sz w:val="24"/>
          <w:szCs w:val="24"/>
        </w:rPr>
        <w:t>ș</w:t>
      </w:r>
      <w:r w:rsidRPr="00BE0F69">
        <w:rPr>
          <w:rFonts w:ascii="Times New Roman" w:hAnsi="Times New Roman"/>
          <w:sz w:val="24"/>
          <w:szCs w:val="24"/>
        </w:rPr>
        <w:t>i Politice</w:t>
      </w:r>
    </w:p>
    <w:p w14:paraId="255C8013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14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1673DFD9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390739">
        <w:rPr>
          <w:rFonts w:ascii="Times New Roman" w:hAnsi="Times New Roman"/>
          <w:sz w:val="24"/>
          <w:szCs w:val="24"/>
        </w:rPr>
        <w:t>III</w:t>
      </w:r>
    </w:p>
    <w:p w14:paraId="255C8018" w14:textId="765F3D07" w:rsidR="00071FF9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390739">
        <w:rPr>
          <w:rFonts w:ascii="Times New Roman" w:hAnsi="Times New Roman"/>
          <w:sz w:val="24"/>
          <w:szCs w:val="24"/>
        </w:rPr>
        <w:t>I</w:t>
      </w:r>
    </w:p>
    <w:p w14:paraId="255C8019" w14:textId="77777777" w:rsidR="005F4D76" w:rsidRPr="001014E2" w:rsidRDefault="005F4D76" w:rsidP="00097AD5">
      <w:pPr>
        <w:pStyle w:val="Default"/>
        <w:spacing w:line="360" w:lineRule="auto"/>
      </w:pPr>
    </w:p>
    <w:p w14:paraId="255C801A" w14:textId="6E5A30AD" w:rsidR="00071FF9" w:rsidRPr="001014E2" w:rsidRDefault="00071FF9" w:rsidP="00097AD5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390739" w:rsidRPr="00BE0F69">
        <w:t>Conf. univ. dr. C</w:t>
      </w:r>
      <w:r w:rsidR="00390739">
        <w:t>ă</w:t>
      </w:r>
      <w:r w:rsidR="00390739" w:rsidRPr="00BE0F69">
        <w:t>t</w:t>
      </w:r>
      <w:r w:rsidR="00390739">
        <w:t>ă</w:t>
      </w:r>
      <w:r w:rsidR="00390739" w:rsidRPr="00BE0F69">
        <w:t>lin Partenie</w:t>
      </w:r>
    </w:p>
    <w:p w14:paraId="255C802D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390739" w:rsidRPr="001014E2" w14:paraId="1852D19F" w14:textId="77777777" w:rsidTr="00D15B8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E4280C5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390739" w:rsidRPr="001014E2" w14:paraId="546F0EE7" w14:textId="77777777" w:rsidTr="00D15B8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408240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D1A1A7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333353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44BEB5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55117F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8D3D21" w14:textId="77777777" w:rsidR="00390739" w:rsidRPr="001014E2" w:rsidRDefault="00390739" w:rsidP="00D15B87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390739" w:rsidRPr="001014E2" w14:paraId="6BE6C009" w14:textId="77777777" w:rsidTr="00D15B8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9B8DAF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973D47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16AA4D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904030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FB40B7" w14:textId="13049D7C" w:rsidR="00390739" w:rsidRPr="001014E2" w:rsidRDefault="006E1102" w:rsidP="00D15B87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EE66B4" w14:textId="77777777" w:rsidR="00390739" w:rsidRPr="001014E2" w:rsidRDefault="00390739" w:rsidP="00D15B87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 w14:paraId="22921697" w14:textId="77777777" w:rsidR="009A088D" w:rsidRPr="001014E2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7BA80A0E" w:rsidR="00A445F9" w:rsidRDefault="00071FF9" w:rsidP="000D02F7">
      <w:pPr>
        <w:pStyle w:val="Default"/>
        <w:numPr>
          <w:ilvl w:val="0"/>
          <w:numId w:val="15"/>
        </w:numPr>
        <w:spacing w:line="360" w:lineRule="auto"/>
        <w:ind w:right="-567"/>
        <w:jc w:val="both"/>
        <w:rPr>
          <w:b/>
          <w:bCs/>
        </w:rPr>
      </w:pPr>
      <w:r w:rsidRPr="001014E2">
        <w:rPr>
          <w:b/>
          <w:bCs/>
        </w:rPr>
        <w:t>OBIECTIVELE DISCIPLINEI</w:t>
      </w:r>
    </w:p>
    <w:p w14:paraId="2D539C83" w14:textId="41DBC8FC" w:rsidR="000D02F7" w:rsidRDefault="000D02F7" w:rsidP="000D02F7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7BC83BC3" w14:textId="0571E92A" w:rsidR="000D02F7" w:rsidRPr="000D02F7" w:rsidRDefault="000D02F7" w:rsidP="000D02F7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 w:rsidRPr="00BE0F69">
        <w:rPr>
          <w:rFonts w:ascii="Times New Roman" w:hAnsi="Times New Roman"/>
          <w:color w:val="222222"/>
          <w:sz w:val="24"/>
          <w:szCs w:val="24"/>
        </w:rPr>
        <w:t xml:space="preserve">Cursul va discuta rolul modelelor teoretice </w:t>
      </w:r>
      <w:r>
        <w:rPr>
          <w:rFonts w:ascii="Times New Roman" w:hAnsi="Times New Roman"/>
          <w:color w:val="222222"/>
          <w:sz w:val="24"/>
          <w:szCs w:val="24"/>
        </w:rPr>
        <w:t>î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n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E0F69">
        <w:rPr>
          <w:rFonts w:ascii="Times New Roman" w:hAnsi="Times New Roman"/>
          <w:color w:val="222222"/>
          <w:sz w:val="24"/>
          <w:szCs w:val="24"/>
        </w:rPr>
        <w:t>tiin</w:t>
      </w:r>
      <w:r>
        <w:rPr>
          <w:rFonts w:ascii="Times New Roman" w:hAnsi="Times New Roman"/>
          <w:color w:val="222222"/>
          <w:sz w:val="24"/>
          <w:szCs w:val="24"/>
        </w:rPr>
        <w:t>ț</w:t>
      </w:r>
      <w:r w:rsidRPr="00BE0F69">
        <w:rPr>
          <w:rFonts w:ascii="Times New Roman" w:hAnsi="Times New Roman"/>
          <w:color w:val="222222"/>
          <w:sz w:val="24"/>
          <w:szCs w:val="24"/>
        </w:rPr>
        <w:t>ele sociale. Vom analiza de asemenea rela</w:t>
      </w:r>
      <w:r>
        <w:rPr>
          <w:rFonts w:ascii="Times New Roman" w:hAnsi="Times New Roman"/>
          <w:color w:val="222222"/>
          <w:sz w:val="24"/>
          <w:szCs w:val="24"/>
        </w:rPr>
        <w:t>ț</w:t>
      </w:r>
      <w:r w:rsidRPr="00BE0F69">
        <w:rPr>
          <w:rFonts w:ascii="Times New Roman" w:hAnsi="Times New Roman"/>
          <w:color w:val="222222"/>
          <w:sz w:val="24"/>
          <w:szCs w:val="24"/>
        </w:rPr>
        <w:t>iile dintre model, teorie, fic</w:t>
      </w:r>
      <w:r>
        <w:rPr>
          <w:rFonts w:ascii="Times New Roman" w:hAnsi="Times New Roman"/>
          <w:color w:val="222222"/>
          <w:sz w:val="24"/>
          <w:szCs w:val="24"/>
        </w:rPr>
        <w:t>ț</w:t>
      </w:r>
      <w:r w:rsidRPr="00BE0F69">
        <w:rPr>
          <w:rFonts w:ascii="Times New Roman" w:hAnsi="Times New Roman"/>
          <w:color w:val="222222"/>
          <w:sz w:val="24"/>
          <w:szCs w:val="24"/>
        </w:rPr>
        <w:t>iune, explica</w:t>
      </w:r>
      <w:r>
        <w:rPr>
          <w:rFonts w:ascii="Times New Roman" w:hAnsi="Times New Roman"/>
          <w:color w:val="222222"/>
          <w:sz w:val="24"/>
          <w:szCs w:val="24"/>
        </w:rPr>
        <w:t>ț</w:t>
      </w:r>
      <w:r w:rsidRPr="00BE0F69">
        <w:rPr>
          <w:rFonts w:ascii="Times New Roman" w:hAnsi="Times New Roman"/>
          <w:color w:val="222222"/>
          <w:sz w:val="24"/>
          <w:szCs w:val="24"/>
        </w:rPr>
        <w:t>ie si argument. La seminar vom pune accentul pe modul in care trebuie construita lucrarea de licen</w:t>
      </w:r>
      <w:r>
        <w:rPr>
          <w:rFonts w:ascii="Times New Roman" w:hAnsi="Times New Roman"/>
          <w:color w:val="222222"/>
          <w:sz w:val="24"/>
          <w:szCs w:val="24"/>
        </w:rPr>
        <w:t>ță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: </w:t>
      </w:r>
    </w:p>
    <w:p w14:paraId="4BA9A4BF" w14:textId="77777777" w:rsidR="000D02F7" w:rsidRDefault="000D02F7" w:rsidP="000D02F7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color w:val="222222"/>
        </w:rPr>
        <w:t xml:space="preserve">- </w:t>
      </w:r>
      <w:r w:rsidRPr="00BE0F69">
        <w:rPr>
          <w:rFonts w:ascii="Times New Roman" w:hAnsi="Times New Roman"/>
          <w:color w:val="222222"/>
          <w:sz w:val="24"/>
          <w:szCs w:val="24"/>
        </w:rPr>
        <w:t>Ce sus</w:t>
      </w:r>
      <w:r>
        <w:rPr>
          <w:rFonts w:ascii="Times New Roman" w:hAnsi="Times New Roman"/>
          <w:color w:val="222222"/>
          <w:sz w:val="24"/>
          <w:szCs w:val="24"/>
        </w:rPr>
        <w:t>ț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ii? </w:t>
      </w:r>
    </w:p>
    <w:p w14:paraId="4622056F" w14:textId="77777777" w:rsidR="000D02F7" w:rsidRDefault="000D02F7" w:rsidP="000D02F7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color w:val="222222"/>
        </w:rPr>
        <w:t xml:space="preserve">- </w:t>
      </w:r>
      <w:r w:rsidRPr="00BE0F69">
        <w:rPr>
          <w:rFonts w:ascii="Times New Roman" w:hAnsi="Times New Roman"/>
          <w:color w:val="222222"/>
          <w:sz w:val="24"/>
          <w:szCs w:val="24"/>
        </w:rPr>
        <w:t>Ce explici?</w:t>
      </w:r>
    </w:p>
    <w:p w14:paraId="22374932" w14:textId="77777777" w:rsidR="000D02F7" w:rsidRDefault="000D02F7" w:rsidP="000D02F7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- </w:t>
      </w:r>
      <w:r w:rsidRPr="00BE0F69">
        <w:rPr>
          <w:rFonts w:ascii="Times New Roman" w:hAnsi="Times New Roman"/>
          <w:color w:val="222222"/>
          <w:sz w:val="24"/>
          <w:szCs w:val="24"/>
        </w:rPr>
        <w:t>Ce model teoretic utilizezi?</w:t>
      </w:r>
    </w:p>
    <w:p w14:paraId="3DFFBCC9" w14:textId="77777777" w:rsidR="000D02F7" w:rsidRDefault="000D02F7" w:rsidP="000D02F7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lastRenderedPageBreak/>
        <w:t xml:space="preserve">- 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Este lucrarea preponderent descriptiva sau argumentativa? </w:t>
      </w:r>
    </w:p>
    <w:p w14:paraId="16FA38A6" w14:textId="77777777" w:rsidR="000D02F7" w:rsidRDefault="000D02F7" w:rsidP="000D02F7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- </w:t>
      </w:r>
      <w:r w:rsidRPr="00BE0F69">
        <w:rPr>
          <w:rFonts w:ascii="Times New Roman" w:hAnsi="Times New Roman"/>
          <w:color w:val="222222"/>
          <w:sz w:val="24"/>
          <w:szCs w:val="24"/>
        </w:rPr>
        <w:t>Ce face un studiu de caz: Sus</w:t>
      </w:r>
      <w:r>
        <w:rPr>
          <w:rFonts w:ascii="Times New Roman" w:hAnsi="Times New Roman"/>
          <w:color w:val="222222"/>
          <w:sz w:val="24"/>
          <w:szCs w:val="24"/>
        </w:rPr>
        <w:t>ț</w:t>
      </w:r>
      <w:r w:rsidRPr="00BE0F69">
        <w:rPr>
          <w:rFonts w:ascii="Times New Roman" w:hAnsi="Times New Roman"/>
          <w:color w:val="222222"/>
          <w:sz w:val="24"/>
          <w:szCs w:val="24"/>
        </w:rPr>
        <w:t>ine sau Exemplifica?</w:t>
      </w:r>
    </w:p>
    <w:p w14:paraId="185BF2AD" w14:textId="77777777" w:rsidR="000D02F7" w:rsidRPr="00BE0F69" w:rsidRDefault="000D02F7" w:rsidP="000D02F7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- E necesară folosirea unei metode de cercetare?</w:t>
      </w:r>
    </w:p>
    <w:p w14:paraId="3E682DCE" w14:textId="77777777" w:rsidR="000D02F7" w:rsidRPr="001014E2" w:rsidRDefault="000D02F7" w:rsidP="00097AD5">
      <w:pPr>
        <w:pStyle w:val="Default"/>
        <w:spacing w:line="360" w:lineRule="auto"/>
        <w:ind w:right="-567"/>
        <w:rPr>
          <w:sz w:val="16"/>
          <w:szCs w:val="16"/>
        </w:rPr>
      </w:pPr>
    </w:p>
    <w:p w14:paraId="255C8037" w14:textId="334B86BF" w:rsidR="00071FF9" w:rsidRDefault="00071FF9" w:rsidP="00F24B97">
      <w:pPr>
        <w:pStyle w:val="Default"/>
        <w:spacing w:line="360" w:lineRule="auto"/>
        <w:ind w:right="-567"/>
        <w:jc w:val="both"/>
        <w:rPr>
          <w:b/>
          <w:bCs/>
        </w:rPr>
      </w:pPr>
      <w:r w:rsidRPr="001014E2">
        <w:rPr>
          <w:b/>
          <w:bCs/>
        </w:rPr>
        <w:t>B. PRECONDIŢII DE ACCESARE A DISCIPLINEI</w:t>
      </w:r>
    </w:p>
    <w:p w14:paraId="737D0C06" w14:textId="1F433CB1" w:rsidR="00390739" w:rsidRDefault="00390739" w:rsidP="00F24B97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717C052D" w14:textId="06976090" w:rsidR="00390739" w:rsidRPr="00390739" w:rsidRDefault="00390739" w:rsidP="00F24B9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390739">
        <w:t>Capacitatea de a citi un text în limba engleză.</w:t>
      </w:r>
    </w:p>
    <w:p w14:paraId="255C803E" w14:textId="77777777" w:rsidR="0077251B" w:rsidRDefault="0077251B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0671D999" w14:textId="6C156028" w:rsidR="009A088D" w:rsidRPr="000D02F7" w:rsidRDefault="00071FF9" w:rsidP="000D02F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p w14:paraId="37C82077" w14:textId="77777777" w:rsidR="000D02F7" w:rsidRPr="000D02F7" w:rsidRDefault="000D02F7" w:rsidP="000D0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b/>
          <w:sz w:val="24"/>
          <w:szCs w:val="24"/>
        </w:rPr>
        <w:t>1.</w:t>
      </w:r>
      <w:r w:rsidRPr="000D02F7">
        <w:rPr>
          <w:rFonts w:ascii="Times New Roman" w:hAnsi="Times New Roman"/>
          <w:sz w:val="24"/>
          <w:szCs w:val="24"/>
        </w:rPr>
        <w:t xml:space="preserve"> </w:t>
      </w:r>
      <w:r w:rsidRPr="000D02F7">
        <w:rPr>
          <w:rFonts w:ascii="Times New Roman" w:hAnsi="Times New Roman"/>
          <w:b/>
          <w:sz w:val="24"/>
          <w:szCs w:val="24"/>
        </w:rPr>
        <w:t>Cunoaştere şi înţelegere</w:t>
      </w:r>
      <w:r w:rsidRPr="000D02F7">
        <w:rPr>
          <w:rFonts w:ascii="Times New Roman" w:hAnsi="Times New Roman"/>
          <w:sz w:val="24"/>
          <w:szCs w:val="24"/>
        </w:rPr>
        <w:t xml:space="preserve"> (cunoaşterea şi utilizarea adecvată a noţiunilor specifice disciplinei)</w:t>
      </w:r>
    </w:p>
    <w:p w14:paraId="13925092" w14:textId="77777777" w:rsidR="000D02F7" w:rsidRPr="000D02F7" w:rsidRDefault="000D02F7" w:rsidP="000D02F7">
      <w:pPr>
        <w:pStyle w:val="ListParagraph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sz w:val="24"/>
          <w:szCs w:val="24"/>
        </w:rPr>
        <w:t>identificarea de termeni, relaţii, procese, perceperea unor relaţii şi conexiuni în domeniul stiintelor sociale;</w:t>
      </w:r>
    </w:p>
    <w:p w14:paraId="6F29B49F" w14:textId="77777777" w:rsidR="000D02F7" w:rsidRPr="000D02F7" w:rsidRDefault="000D02F7" w:rsidP="000D02F7">
      <w:pPr>
        <w:pStyle w:val="ListParagraph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sz w:val="24"/>
          <w:szCs w:val="24"/>
        </w:rPr>
        <w:t>utilizarea corectă a termenilor de specialitate din domeniu</w:t>
      </w:r>
      <w:r w:rsidRPr="000D02F7">
        <w:rPr>
          <w:rFonts w:ascii="Times New Roman" w:hAnsi="Times New Roman"/>
          <w:sz w:val="24"/>
          <w:szCs w:val="24"/>
          <w:lang w:val="it-IT"/>
        </w:rPr>
        <w:t xml:space="preserve">l </w:t>
      </w:r>
      <w:r w:rsidRPr="000D02F7">
        <w:rPr>
          <w:rFonts w:ascii="Times New Roman" w:hAnsi="Times New Roman"/>
          <w:sz w:val="24"/>
          <w:szCs w:val="24"/>
        </w:rPr>
        <w:t>stiintelor sociale;</w:t>
      </w:r>
    </w:p>
    <w:p w14:paraId="2E0331D2" w14:textId="77777777" w:rsidR="000D02F7" w:rsidRPr="000D02F7" w:rsidRDefault="000D02F7" w:rsidP="000D0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D02F7">
        <w:rPr>
          <w:rFonts w:ascii="Times New Roman" w:hAnsi="Times New Roman"/>
          <w:b/>
          <w:sz w:val="24"/>
          <w:szCs w:val="24"/>
          <w:lang w:val="it-IT"/>
        </w:rPr>
        <w:t>2.</w:t>
      </w:r>
      <w:r w:rsidRPr="000D02F7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0D02F7">
        <w:rPr>
          <w:rFonts w:ascii="Times New Roman" w:hAnsi="Times New Roman"/>
          <w:b/>
          <w:sz w:val="24"/>
          <w:szCs w:val="24"/>
          <w:lang w:val="it-IT"/>
        </w:rPr>
        <w:t>Explicare şi interpretare</w:t>
      </w:r>
      <w:r w:rsidRPr="000D02F7">
        <w:rPr>
          <w:rFonts w:ascii="Times New Roman" w:hAnsi="Times New Roman"/>
          <w:sz w:val="24"/>
          <w:szCs w:val="24"/>
          <w:lang w:val="it-IT"/>
        </w:rPr>
        <w:t xml:space="preserve"> (explicarea şi interpretarea unor idei, proiecte, procese, precum şi a conţinuturilor teoretice şi practice ale disciplinei)</w:t>
      </w:r>
    </w:p>
    <w:p w14:paraId="4B9B1B15" w14:textId="77777777" w:rsidR="000D02F7" w:rsidRPr="000D02F7" w:rsidRDefault="000D02F7" w:rsidP="000D02F7">
      <w:pPr>
        <w:pStyle w:val="ListParagraph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sz w:val="24"/>
          <w:szCs w:val="24"/>
        </w:rPr>
        <w:t>realizarea de conexiuni între elementele stiintelor sociale;</w:t>
      </w:r>
    </w:p>
    <w:p w14:paraId="186ACDA5" w14:textId="77777777" w:rsidR="000D02F7" w:rsidRPr="000D02F7" w:rsidRDefault="000D02F7" w:rsidP="000D02F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sz w:val="24"/>
          <w:szCs w:val="24"/>
        </w:rPr>
        <w:t>capactitatea de analiză şi sinteză în domeniul stiintelor sociale.</w:t>
      </w:r>
    </w:p>
    <w:p w14:paraId="546004B0" w14:textId="77777777" w:rsidR="000D02F7" w:rsidRPr="000D02F7" w:rsidRDefault="000D02F7" w:rsidP="000D0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b/>
          <w:sz w:val="24"/>
          <w:szCs w:val="24"/>
        </w:rPr>
        <w:t>3. Instrumental-aplicative</w:t>
      </w:r>
      <w:r w:rsidRPr="000D02F7">
        <w:rPr>
          <w:rFonts w:ascii="Times New Roman" w:hAnsi="Times New Roman"/>
          <w:sz w:val="24"/>
          <w:szCs w:val="24"/>
        </w:rPr>
        <w:t xml:space="preserve"> (proiectarea, conducerea şi evaluarea activităţilor practice specifice; utilizarea unor metode, tehnici şi instrumente de investigare şi de aplicare</w:t>
      </w:r>
    </w:p>
    <w:p w14:paraId="02A0B44D" w14:textId="77777777" w:rsidR="000D02F7" w:rsidRPr="000D02F7" w:rsidRDefault="000D02F7" w:rsidP="000D02F7">
      <w:pPr>
        <w:pStyle w:val="ListParagraph1"/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sz w:val="24"/>
          <w:szCs w:val="24"/>
        </w:rPr>
        <w:t>capacitatea de a transpune în practică cunoştiinţele dobândite în cadrul cursului;</w:t>
      </w:r>
    </w:p>
    <w:p w14:paraId="6A3191B6" w14:textId="77777777" w:rsidR="000D02F7" w:rsidRPr="000D02F7" w:rsidRDefault="000D02F7" w:rsidP="000D02F7">
      <w:pPr>
        <w:pStyle w:val="ListParagraph1"/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sz w:val="24"/>
          <w:szCs w:val="24"/>
        </w:rPr>
        <w:t>abilităţi de cercetare, creativitate în domeniul stiintelor sociale;</w:t>
      </w:r>
    </w:p>
    <w:p w14:paraId="0AAFE59D" w14:textId="77777777" w:rsidR="000D02F7" w:rsidRPr="000D02F7" w:rsidRDefault="000D02F7" w:rsidP="000D02F7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 w:rsidRPr="000D02F7">
        <w:rPr>
          <w:rFonts w:ascii="Times New Roman" w:hAnsi="Times New Roman"/>
          <w:sz w:val="24"/>
          <w:szCs w:val="24"/>
        </w:rPr>
        <w:t>capacitatea de a concepe proiecte de cercetare in domeniul stiintelor sociale</w:t>
      </w:r>
      <w:r w:rsidRPr="000D02F7">
        <w:rPr>
          <w:rFonts w:ascii="Times New Roman" w:hAnsi="Times New Roman"/>
          <w:sz w:val="24"/>
          <w:szCs w:val="24"/>
          <w:lang w:val="fr-FR"/>
        </w:rPr>
        <w:t>.</w:t>
      </w:r>
    </w:p>
    <w:p w14:paraId="19087122" w14:textId="77777777" w:rsidR="000D02F7" w:rsidRPr="000D02F7" w:rsidRDefault="000D02F7" w:rsidP="000D0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0D02F7">
        <w:rPr>
          <w:rFonts w:ascii="Times New Roman" w:hAnsi="Times New Roman"/>
          <w:b/>
          <w:sz w:val="24"/>
          <w:szCs w:val="24"/>
          <w:lang w:val="fr-FR"/>
        </w:rPr>
        <w:t>4.</w:t>
      </w:r>
      <w:r w:rsidRPr="000D02F7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0D02F7">
        <w:rPr>
          <w:rFonts w:ascii="Times New Roman" w:hAnsi="Times New Roman"/>
          <w:b/>
          <w:sz w:val="24"/>
          <w:szCs w:val="24"/>
          <w:lang w:val="fr-FR"/>
        </w:rPr>
        <w:t xml:space="preserve">Atitudinale </w:t>
      </w:r>
      <w:r w:rsidRPr="000D02F7">
        <w:rPr>
          <w:rFonts w:ascii="Times New Roman" w:hAnsi="Times New Roman"/>
          <w:sz w:val="24"/>
          <w:szCs w:val="24"/>
          <w:lang w:val="fr-FR"/>
        </w:rPr>
        <w:t>(manifestarea unei atitudini pozitive şi responsabile faţă de domeniul ştiinţific / cultivarea  unui mediu ştiinţific centrat pe valori şi relaţii democratice 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 / instituţii cu responsabilităţi similare / participarea la propria dezvoltare profesională )</w:t>
      </w:r>
    </w:p>
    <w:p w14:paraId="73E8E88F" w14:textId="77777777" w:rsidR="000D02F7" w:rsidRPr="000D02F7" w:rsidRDefault="000D02F7" w:rsidP="000D02F7">
      <w:pPr>
        <w:pStyle w:val="ListParagraph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sz w:val="24"/>
          <w:szCs w:val="24"/>
        </w:rPr>
        <w:t>implicarea în activităţi ştiinţifice de cercetare in domeniul stiintelor sociale;</w:t>
      </w:r>
    </w:p>
    <w:p w14:paraId="55F51F8C" w14:textId="492EB387" w:rsidR="000D02F7" w:rsidRPr="000D02F7" w:rsidRDefault="000D02F7" w:rsidP="000D02F7">
      <w:pPr>
        <w:pStyle w:val="Default"/>
        <w:spacing w:line="360" w:lineRule="auto"/>
        <w:jc w:val="both"/>
        <w:rPr>
          <w:b/>
          <w:bCs/>
        </w:rPr>
      </w:pPr>
      <w:r w:rsidRPr="000D02F7">
        <w:rPr>
          <w:lang w:val="it-IT"/>
        </w:rPr>
        <w:t>abilitatea de a colabora cu specialiştii din alte domenii.</w:t>
      </w:r>
    </w:p>
    <w:p w14:paraId="19DA30ED" w14:textId="77777777" w:rsidR="000D02F7" w:rsidRDefault="000D02F7" w:rsidP="0002145D">
      <w:pPr>
        <w:pStyle w:val="Default"/>
        <w:spacing w:line="360" w:lineRule="auto"/>
        <w:jc w:val="both"/>
        <w:rPr>
          <w:b/>
          <w:bCs/>
        </w:rPr>
      </w:pPr>
    </w:p>
    <w:p w14:paraId="255C8046" w14:textId="097FC9EA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255C80C4" w14:textId="366B27E3" w:rsidR="00021DB5" w:rsidRDefault="00FF1214" w:rsidP="009A088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>Curs</w:t>
      </w:r>
    </w:p>
    <w:p w14:paraId="47E5FBF7" w14:textId="664F1C8A" w:rsidR="00F56124" w:rsidRDefault="00F56124" w:rsidP="00F56124">
      <w:pPr>
        <w:pStyle w:val="Default"/>
        <w:ind w:left="400"/>
        <w:rPr>
          <w:b/>
          <w:bCs/>
          <w:i/>
          <w:iCs/>
        </w:rPr>
      </w:pPr>
    </w:p>
    <w:p w14:paraId="10D14205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>1 Model si reprezentare</w:t>
      </w:r>
    </w:p>
    <w:p w14:paraId="5C64B147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1DF1CE61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>2 Existenta modelelor</w:t>
      </w:r>
    </w:p>
    <w:p w14:paraId="7BEBFB67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2718964E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>3 Modele si invatare</w:t>
      </w:r>
    </w:p>
    <w:p w14:paraId="585D90D9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 w:eastAsia="fr-FR"/>
        </w:rPr>
      </w:pPr>
    </w:p>
    <w:p w14:paraId="188AC65A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sz w:val="24"/>
          <w:szCs w:val="24"/>
          <w:lang w:val="en-US" w:eastAsia="fr-FR"/>
        </w:rPr>
        <w:t>4 Modele si teorii</w:t>
      </w:r>
    </w:p>
    <w:p w14:paraId="7C4307FF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 w:eastAsia="fr-FR"/>
        </w:rPr>
      </w:pPr>
    </w:p>
    <w:p w14:paraId="3296C8F5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fr-FR"/>
        </w:rPr>
      </w:pPr>
      <w:r w:rsidRPr="00F56124">
        <w:rPr>
          <w:rFonts w:ascii="Times New Roman" w:hAnsi="Times New Roman"/>
          <w:sz w:val="24"/>
          <w:szCs w:val="24"/>
          <w:lang w:val="en-US" w:eastAsia="fr-FR"/>
        </w:rPr>
        <w:t>5 Modele si explicatii</w:t>
      </w:r>
    </w:p>
    <w:p w14:paraId="19DE850A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600E9CAF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789A4F6A" w14:textId="5F4C4CCD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>6 Realism stiintific</w:t>
      </w:r>
    </w:p>
    <w:p w14:paraId="52E581A1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fr-FR"/>
        </w:rPr>
      </w:pPr>
    </w:p>
    <w:p w14:paraId="49AADB86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>7 Antirealism stiintific</w:t>
      </w:r>
    </w:p>
    <w:p w14:paraId="4C23CA2A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29A7CA4A" w14:textId="4F59C8E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>8 Concluzii</w:t>
      </w:r>
    </w:p>
    <w:p w14:paraId="0406B819" w14:textId="77777777" w:rsidR="00F56124" w:rsidRPr="00F56124" w:rsidRDefault="00F56124" w:rsidP="00F56124">
      <w:pPr>
        <w:pStyle w:val="Default"/>
        <w:rPr>
          <w:b/>
          <w:bCs/>
          <w:i/>
          <w:iCs/>
          <w:lang w:val="en-US"/>
        </w:rPr>
      </w:pPr>
    </w:p>
    <w:p w14:paraId="6751427B" w14:textId="77777777" w:rsidR="00F56124" w:rsidRPr="009A088D" w:rsidRDefault="00F56124" w:rsidP="00F56124">
      <w:pPr>
        <w:pStyle w:val="Default"/>
        <w:ind w:left="400"/>
        <w:rPr>
          <w:b/>
          <w:bCs/>
          <w:i/>
          <w:iCs/>
        </w:rPr>
      </w:pPr>
    </w:p>
    <w:p w14:paraId="255C80C5" w14:textId="79B52C23" w:rsidR="00FF1214" w:rsidRDefault="00F56124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Seminar/</w:t>
      </w:r>
      <w:r w:rsidR="00FF1214"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  <w:r w:rsidR="00B004F1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</w:p>
    <w:p w14:paraId="255C813B" w14:textId="18A85F18" w:rsidR="00377A98" w:rsidRDefault="00377A98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07DE0C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fr-FR"/>
        </w:rPr>
        <w:t xml:space="preserve">(1) Trei tipuri de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lucrari: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analitice, normative, exegetice</w:t>
      </w:r>
    </w:p>
    <w:p w14:paraId="33DE7316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14:paraId="77F1EF13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fr-FR"/>
        </w:rPr>
        <w:t xml:space="preserve">(2) Ce tip de lucrare iti alegi si in ce disiplina si traditie te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incadrezi?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176DB52C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14:paraId="66CC29D4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fr-FR"/>
        </w:rPr>
        <w:t>(3) Scopul si structura unei lucrari de licenta. Teza si sustinerea ei</w:t>
      </w:r>
    </w:p>
    <w:p w14:paraId="416DA9D8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fr-FR"/>
        </w:rPr>
        <w:t xml:space="preserve">Ce are valoare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au: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descrierea, clasificarea, definitiile, istoricul, argumentele?</w:t>
      </w:r>
    </w:p>
    <w:p w14:paraId="271998AA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14:paraId="1C027964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Analogie: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Structura narativa a unui film</w:t>
      </w:r>
    </w:p>
    <w:p w14:paraId="25F7BDAF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85CE8">
        <w:rPr>
          <w:rFonts w:ascii="Times New Roman" w:hAnsi="Times New Roman"/>
          <w:sz w:val="24"/>
          <w:szCs w:val="24"/>
          <w:lang w:val="en-US"/>
        </w:rPr>
        <w:t>Vizionare: The Firm (Sydney Pollack, 1993)</w:t>
      </w:r>
    </w:p>
    <w:p w14:paraId="2C349993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78F45C50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85CE8">
        <w:rPr>
          <w:rFonts w:ascii="Times New Roman" w:hAnsi="Times New Roman"/>
          <w:sz w:val="24"/>
          <w:szCs w:val="24"/>
          <w:lang w:val="fr-FR"/>
        </w:rPr>
        <w:t>(4) Ce sustii (care este teza centrala a lucrarii tale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)?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F85CE8">
        <w:rPr>
          <w:rFonts w:ascii="Times New Roman" w:hAnsi="Times New Roman"/>
          <w:sz w:val="24"/>
          <w:szCs w:val="24"/>
          <w:lang w:val="en-US"/>
        </w:rPr>
        <w:t>Cercetare: cum iti gasesti teza? Reformularea tezei. Schimbarea tezei. Schimbarea indrumatorului stiintific.</w:t>
      </w:r>
    </w:p>
    <w:p w14:paraId="518666F1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2C280B63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en-US"/>
        </w:rPr>
        <w:t xml:space="preserve">(5) Cum iti sustii teza? Argumentul central al lucrarii.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Cercetare: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cine a mai sustinut teza ta?</w:t>
      </w:r>
    </w:p>
    <w:p w14:paraId="174994A8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14:paraId="7CD8B3A4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fr-FR"/>
        </w:rPr>
        <w:t xml:space="preserve">(6) Ce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explici?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Cum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explici?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Ce model teoretic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utilizezi?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207086C7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14:paraId="17EF3EDC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fr-FR"/>
        </w:rPr>
        <w:t xml:space="preserve">(7) Prin ce se diferentiaza lucrarea ta de alte lucrari ce sustin aceeasi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teza?</w:t>
      </w:r>
      <w:proofErr w:type="gramEnd"/>
    </w:p>
    <w:p w14:paraId="504B4B19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738CDB5D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en-US"/>
        </w:rPr>
        <w:t xml:space="preserve">(8) Care sint punctele slabe ale lucrarii tale? </w:t>
      </w:r>
      <w:r w:rsidRPr="00F85CE8">
        <w:rPr>
          <w:rFonts w:ascii="Times New Roman" w:hAnsi="Times New Roman"/>
          <w:sz w:val="24"/>
          <w:szCs w:val="24"/>
          <w:lang w:val="fr-FR"/>
        </w:rPr>
        <w:t xml:space="preserve">Ce obiectii ti se pot aduce si cum poti raspunde la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ele?</w:t>
      </w:r>
      <w:proofErr w:type="gramEnd"/>
    </w:p>
    <w:p w14:paraId="7DC88474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14:paraId="108E5825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F85CE8">
        <w:rPr>
          <w:rFonts w:ascii="Times New Roman" w:hAnsi="Times New Roman"/>
          <w:sz w:val="24"/>
          <w:szCs w:val="24"/>
          <w:lang w:val="fr-FR"/>
        </w:rPr>
        <w:t xml:space="preserve">(9) Cum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scriem?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Cercetare si scris. Doua feluri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de a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scrie. A scrie pentru a </w:t>
      </w: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afla;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a scrie a formula ce stii deja </w:t>
      </w:r>
    </w:p>
    <w:p w14:paraId="3FD83C9D" w14:textId="77777777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14:paraId="659A1D36" w14:textId="258CA86E" w:rsidR="00F85CE8" w:rsidRPr="00F85CE8" w:rsidRDefault="00F85CE8" w:rsidP="00F85CE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F85CE8">
        <w:rPr>
          <w:rFonts w:ascii="Times New Roman" w:hAnsi="Times New Roman"/>
          <w:sz w:val="24"/>
          <w:szCs w:val="24"/>
          <w:lang w:val="fr-FR"/>
        </w:rPr>
        <w:t>Analogie:</w:t>
      </w:r>
      <w:proofErr w:type="gramEnd"/>
      <w:r w:rsidRPr="00F85CE8">
        <w:rPr>
          <w:rFonts w:ascii="Times New Roman" w:hAnsi="Times New Roman"/>
          <w:sz w:val="24"/>
          <w:szCs w:val="24"/>
          <w:lang w:val="fr-FR"/>
        </w:rPr>
        <w:t xml:space="preserve"> cum scriu scenaristii? </w:t>
      </w:r>
      <w:r w:rsidRPr="00F85CE8">
        <w:rPr>
          <w:rFonts w:ascii="Times New Roman" w:hAnsi="Times New Roman"/>
          <w:sz w:val="24"/>
          <w:szCs w:val="24"/>
          <w:lang w:val="en-US"/>
        </w:rPr>
        <w:t>Pitch. Step-outline. Treatment. Script. Rewriting</w:t>
      </w:r>
    </w:p>
    <w:p w14:paraId="645F9A13" w14:textId="74579532" w:rsidR="00F85CE8" w:rsidRPr="00F85CE8" w:rsidRDefault="00F85CE8" w:rsidP="00F85CE8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688CD093" w14:textId="77777777" w:rsidR="00F56124" w:rsidRDefault="00F56124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C813C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p w14:paraId="402052E3" w14:textId="5FD86412" w:rsidR="00390739" w:rsidRDefault="00390739" w:rsidP="00687EA5">
      <w:pPr>
        <w:spacing w:line="360" w:lineRule="auto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-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1 punct din oficiu; </w:t>
      </w:r>
    </w:p>
    <w:p w14:paraId="5228FF16" w14:textId="0B83F73C" w:rsidR="00390739" w:rsidRDefault="00390739" w:rsidP="00687EA5">
      <w:pPr>
        <w:spacing w:line="360" w:lineRule="auto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-</w:t>
      </w:r>
      <w:r w:rsidRPr="00BE0F69">
        <w:rPr>
          <w:rFonts w:ascii="Times New Roman" w:hAnsi="Times New Roman"/>
          <w:color w:val="222222"/>
          <w:sz w:val="24"/>
          <w:szCs w:val="24"/>
        </w:rPr>
        <w:t>5 puncte prezen</w:t>
      </w:r>
      <w:r>
        <w:rPr>
          <w:rFonts w:ascii="Times New Roman" w:hAnsi="Times New Roman"/>
          <w:color w:val="222222"/>
          <w:sz w:val="24"/>
          <w:szCs w:val="24"/>
        </w:rPr>
        <w:t>ță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E0F69">
        <w:rPr>
          <w:rFonts w:ascii="Times New Roman" w:hAnsi="Times New Roman"/>
          <w:color w:val="222222"/>
          <w:sz w:val="24"/>
          <w:szCs w:val="24"/>
        </w:rPr>
        <w:t>i participare activ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 la curs, seminar </w:t>
      </w:r>
      <w:r>
        <w:rPr>
          <w:rFonts w:ascii="Times New Roman" w:hAnsi="Times New Roman"/>
          <w:color w:val="222222"/>
          <w:sz w:val="24"/>
          <w:szCs w:val="24"/>
        </w:rPr>
        <w:t>ș</w:t>
      </w:r>
      <w:r w:rsidRPr="00BE0F69">
        <w:rPr>
          <w:rFonts w:ascii="Times New Roman" w:hAnsi="Times New Roman"/>
          <w:color w:val="222222"/>
          <w:sz w:val="24"/>
          <w:szCs w:val="24"/>
        </w:rPr>
        <w:t xml:space="preserve">i pe forumul cursului; </w:t>
      </w:r>
    </w:p>
    <w:p w14:paraId="171E9315" w14:textId="60B07377" w:rsidR="00390739" w:rsidRDefault="00390739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-</w:t>
      </w:r>
      <w:r w:rsidRPr="00BE0F69">
        <w:rPr>
          <w:rFonts w:ascii="Times New Roman" w:hAnsi="Times New Roman"/>
          <w:color w:val="222222"/>
          <w:sz w:val="24"/>
          <w:szCs w:val="24"/>
        </w:rPr>
        <w:t>4 puncte o lucrare scris</w:t>
      </w:r>
      <w:r>
        <w:rPr>
          <w:rFonts w:ascii="Times New Roman" w:hAnsi="Times New Roman"/>
          <w:color w:val="222222"/>
          <w:sz w:val="24"/>
          <w:szCs w:val="24"/>
        </w:rPr>
        <w:t>ă fi</w:t>
      </w:r>
      <w:r w:rsidRPr="00BE0F69">
        <w:rPr>
          <w:rFonts w:ascii="Times New Roman" w:hAnsi="Times New Roman"/>
          <w:color w:val="222222"/>
          <w:sz w:val="24"/>
          <w:szCs w:val="24"/>
        </w:rPr>
        <w:t>nal</w:t>
      </w:r>
      <w:r>
        <w:rPr>
          <w:rFonts w:ascii="Times New Roman" w:hAnsi="Times New Roman"/>
          <w:color w:val="222222"/>
          <w:sz w:val="24"/>
          <w:szCs w:val="24"/>
        </w:rPr>
        <w:t>ă</w:t>
      </w:r>
      <w:r w:rsidRPr="00BE0F69">
        <w:rPr>
          <w:rFonts w:ascii="Times New Roman" w:hAnsi="Times New Roman"/>
          <w:color w:val="222222"/>
          <w:sz w:val="24"/>
          <w:szCs w:val="24"/>
        </w:rPr>
        <w:t>.</w:t>
      </w:r>
    </w:p>
    <w:p w14:paraId="255C814B" w14:textId="77777777" w:rsidR="0085626F" w:rsidRPr="001014E2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bookmarkStart w:id="0" w:name="_Hlk40538176"/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255C8150" w14:textId="1586486C" w:rsidR="006E4380" w:rsidRPr="001014E2" w:rsidRDefault="00FF3FEA" w:rsidP="00FF3FE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F3FEA">
              <w:rPr>
                <w:rFonts w:ascii="Times New Roman" w:hAnsi="Times New Roman"/>
                <w:sz w:val="24"/>
                <w:szCs w:val="24"/>
              </w:rPr>
              <w:t>Studentul cunoaşte care sunt principalele concepte, le recunoaşte şi le defineşte corect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F3FEA">
              <w:rPr>
                <w:rFonts w:ascii="Times New Roman" w:hAnsi="Times New Roman"/>
                <w:sz w:val="24"/>
                <w:szCs w:val="24"/>
                <w:lang w:val="pt-PT"/>
              </w:rPr>
              <w:t>Limbajul de specialitate este simplu, dar corect utilizat</w:t>
            </w:r>
            <w:r>
              <w:rPr>
                <w:rFonts w:ascii="Times New Roman" w:hAnsi="Times New Roman"/>
                <w:sz w:val="24"/>
                <w:szCs w:val="24"/>
                <w:lang w:val="pt-PT"/>
              </w:rPr>
              <w:t xml:space="preserve">. </w:t>
            </w:r>
          </w:p>
        </w:tc>
      </w:tr>
      <w:tr w:rsidR="00745C76" w:rsidRPr="001014E2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255C8154" w14:textId="0F3FFAA0" w:rsidR="00577637" w:rsidRPr="00881B79" w:rsidRDefault="00FF3FEA" w:rsidP="00FF3F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Implicare la activitîțile de la seminar. Lucrarea scrisă va fi coerentă, clară și bine susșinută.</w:t>
            </w:r>
          </w:p>
        </w:tc>
      </w:tr>
      <w:bookmarkEnd w:id="0"/>
    </w:tbl>
    <w:p w14:paraId="255C8156" w14:textId="2A91798C" w:rsidR="009A5FF3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51FC7787" w:rsidR="0057763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</w:p>
    <w:p w14:paraId="6CCC10ED" w14:textId="5C9960C2" w:rsidR="000D02F7" w:rsidRPr="000D02F7" w:rsidRDefault="000D02F7" w:rsidP="000D02F7">
      <w:pPr>
        <w:tabs>
          <w:tab w:val="left" w:pos="698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sz w:val="24"/>
          <w:szCs w:val="24"/>
        </w:rPr>
        <w:t>Curs: prelegere; discutii cu studentii</w:t>
      </w:r>
    </w:p>
    <w:p w14:paraId="5D825A38" w14:textId="49D356FB" w:rsidR="000D02F7" w:rsidRPr="000D02F7" w:rsidRDefault="000D02F7" w:rsidP="000D02F7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D02F7">
        <w:rPr>
          <w:rFonts w:ascii="Times New Roman" w:hAnsi="Times New Roman"/>
          <w:sz w:val="24"/>
          <w:szCs w:val="24"/>
        </w:rPr>
        <w:t>Seminar: discuții cu studenții pe tematica seminarului; analiza unui text; dialog cu studentii pe marginea lucrarilor lor; cum raspundem obiectiilor</w:t>
      </w:r>
    </w:p>
    <w:p w14:paraId="5196786F" w14:textId="77777777" w:rsidR="000D02F7" w:rsidRDefault="000D02F7" w:rsidP="000D02F7">
      <w:pPr>
        <w:pStyle w:val="Default"/>
        <w:ind w:right="-567"/>
      </w:pPr>
    </w:p>
    <w:p w14:paraId="5FA7D7E7" w14:textId="539D38BC" w:rsidR="000D02F7" w:rsidRPr="000D02F7" w:rsidRDefault="000D02F7" w:rsidP="000D02F7">
      <w:pPr>
        <w:pStyle w:val="Default"/>
        <w:ind w:right="-567"/>
      </w:pPr>
      <w:r w:rsidRPr="000D02F7">
        <w:t xml:space="preserve">Studentii vor fi incurajati  sa-si defineasca mai precis argumentul central al dizertatiei. La curs vom studia diferite tipuri de argumente de modele teoretice folosite in stiintele sociale. </w:t>
      </w:r>
      <w:r w:rsidRPr="000D02F7">
        <w:rPr>
          <w:iCs/>
        </w:rPr>
        <w:t xml:space="preserve">La seminar vom analiza o serie de texte axate analiza unor modele teoretice folosite in stiintele sociale. </w:t>
      </w:r>
      <w:r w:rsidRPr="000D02F7">
        <w:t>Studentii vor fi incurajati sa inceapa lucrul la dizertatie inca din semestrul I.</w:t>
      </w:r>
    </w:p>
    <w:p w14:paraId="11A0C4BA" w14:textId="77777777" w:rsidR="000D02F7" w:rsidRPr="00F21297" w:rsidRDefault="000D02F7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255C8159" w14:textId="1B116EB2" w:rsidR="0085626F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FF3FEA" w:rsidRPr="00FF3FEA" w14:paraId="16828C35" w14:textId="77777777" w:rsidTr="00D15B87">
        <w:tc>
          <w:tcPr>
            <w:tcW w:w="753" w:type="dxa"/>
            <w:shd w:val="clear" w:color="auto" w:fill="auto"/>
          </w:tcPr>
          <w:p w14:paraId="18DECFD6" w14:textId="77777777" w:rsidR="00FF3FEA" w:rsidRPr="00FF3FEA" w:rsidRDefault="00FF3FEA" w:rsidP="00FF3FE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40537795"/>
            <w:r w:rsidRPr="00FF3F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36D7F945" w14:textId="659EADC9" w:rsidR="00FF3FEA" w:rsidRPr="00FF3FEA" w:rsidRDefault="00FF3FEA" w:rsidP="00FF3FE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3FEA">
              <w:rPr>
                <w:rFonts w:ascii="Times New Roman" w:hAnsi="Times New Roman"/>
                <w:color w:val="222222"/>
                <w:sz w:val="24"/>
                <w:szCs w:val="24"/>
              </w:rPr>
              <w:t>planul detaliat și bibliografia este pe site-ul cursului. Căutați cursul pe platforma: </w:t>
            </w:r>
            <w:hyperlink r:id="rId8" w:history="1">
              <w:r w:rsidRPr="00FF3FEA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eastAsia="en-GB"/>
                </w:rPr>
                <w:t>https://e.politice.ro/</w:t>
              </w:r>
            </w:hyperlink>
          </w:p>
        </w:tc>
      </w:tr>
      <w:tr w:rsidR="00FF3FEA" w:rsidRPr="00FF3FEA" w14:paraId="0B504396" w14:textId="77777777" w:rsidTr="00D15B87">
        <w:tc>
          <w:tcPr>
            <w:tcW w:w="753" w:type="dxa"/>
            <w:shd w:val="clear" w:color="auto" w:fill="auto"/>
          </w:tcPr>
          <w:p w14:paraId="29499350" w14:textId="77777777" w:rsidR="00FF3FEA" w:rsidRPr="00FF3FEA" w:rsidRDefault="00FF3FEA" w:rsidP="00FF3FE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3FE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06A53789" w14:textId="1861AF94" w:rsidR="00FF3FEA" w:rsidRPr="00FF3FEA" w:rsidRDefault="00FF3FEA" w:rsidP="00FF3FE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3FEA">
              <w:rPr>
                <w:rFonts w:ascii="Times New Roman" w:hAnsi="Times New Roman"/>
                <w:sz w:val="24"/>
                <w:szCs w:val="24"/>
              </w:rPr>
              <w:t>resurse online</w:t>
            </w:r>
          </w:p>
        </w:tc>
      </w:tr>
      <w:bookmarkEnd w:id="1"/>
    </w:tbl>
    <w:p w14:paraId="02557BA4" w14:textId="77777777" w:rsidR="00FF3FEA" w:rsidRDefault="00FF3FEA" w:rsidP="00097AD5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49BD975A" w14:textId="2ADEF2D3" w:rsidR="00F56124" w:rsidRPr="00F56124" w:rsidRDefault="009A088D" w:rsidP="00F5612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</w:p>
    <w:p w14:paraId="0E1FFC35" w14:textId="77777777" w:rsidR="00F56124" w:rsidRDefault="00F56124" w:rsidP="00F56124">
      <w:pPr>
        <w:spacing w:after="0" w:line="240" w:lineRule="auto"/>
        <w:ind w:left="705"/>
        <w:jc w:val="both"/>
        <w:rPr>
          <w:rFonts w:ascii="Times New Roman" w:hAnsi="Times New Roman"/>
          <w:iCs/>
          <w:sz w:val="24"/>
          <w:szCs w:val="24"/>
          <w:lang w:val="en-US"/>
        </w:rPr>
      </w:pPr>
      <w:r>
        <w:rPr>
          <w:rFonts w:ascii="Times New Roman" w:hAnsi="Times New Roman"/>
          <w:iCs/>
          <w:sz w:val="24"/>
          <w:szCs w:val="24"/>
          <w:lang w:val="en-US"/>
        </w:rPr>
        <w:t xml:space="preserve">Cătălin Partenie și Alfred Bulai, coordonatori,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In Fiction WE Trust </w:t>
      </w:r>
      <w:r>
        <w:rPr>
          <w:rFonts w:ascii="Times New Roman" w:hAnsi="Times New Roman"/>
          <w:iCs/>
          <w:sz w:val="24"/>
          <w:szCs w:val="24"/>
          <w:lang w:val="en-US"/>
        </w:rPr>
        <w:t>(Polirom, 2106)</w:t>
      </w:r>
    </w:p>
    <w:p w14:paraId="382F5E5E" w14:textId="77777777" w:rsidR="00F56124" w:rsidRDefault="00F56124" w:rsidP="00F56124">
      <w:pPr>
        <w:spacing w:after="0" w:line="240" w:lineRule="auto"/>
        <w:ind w:left="705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63B067BC" w14:textId="7F47B08C" w:rsidR="00F56124" w:rsidRPr="00F56124" w:rsidRDefault="00F56124" w:rsidP="00F56124">
      <w:pPr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en-US" w:eastAsia="fr-FR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 xml:space="preserve">Roman Frigg &amp; Stephan Hartmann, </w:t>
      </w:r>
      <w:r w:rsidRPr="00F56124">
        <w:rPr>
          <w:rFonts w:ascii="Times New Roman" w:hAnsi="Times New Roman"/>
          <w:sz w:val="24"/>
          <w:szCs w:val="24"/>
          <w:lang w:val="en-US" w:eastAsia="fr-FR"/>
        </w:rPr>
        <w:t xml:space="preserve">“Models in Science”, </w:t>
      </w:r>
      <w:r w:rsidRPr="00F56124">
        <w:rPr>
          <w:rFonts w:ascii="Times New Roman" w:hAnsi="Times New Roman"/>
          <w:i/>
          <w:sz w:val="24"/>
          <w:szCs w:val="24"/>
          <w:lang w:val="en-US" w:eastAsia="fr-FR"/>
        </w:rPr>
        <w:t>Stanford Encyclopedia of Philosophy</w:t>
      </w:r>
      <w:r>
        <w:rPr>
          <w:rFonts w:ascii="Times New Roman" w:hAnsi="Times New Roman"/>
          <w:i/>
          <w:sz w:val="24"/>
          <w:szCs w:val="24"/>
          <w:lang w:val="en-US" w:eastAsia="fr-FR"/>
        </w:rPr>
        <w:t xml:space="preserve"> </w:t>
      </w:r>
      <w:hyperlink r:id="rId9" w:history="1">
        <w:r w:rsidRPr="00F30B49">
          <w:rPr>
            <w:rStyle w:val="Hyperlink"/>
            <w:rFonts w:ascii="Times New Roman" w:hAnsi="Times New Roman"/>
            <w:i/>
            <w:iCs/>
            <w:sz w:val="24"/>
            <w:szCs w:val="24"/>
            <w:lang w:val="en-US"/>
          </w:rPr>
          <w:t>http://plato.stanford.edu/entries/models-science/</w:t>
        </w:r>
      </w:hyperlink>
    </w:p>
    <w:p w14:paraId="064B98CE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5EF6BB8D" w14:textId="516A092C" w:rsidR="00F56124" w:rsidRPr="00F56124" w:rsidRDefault="00F56124" w:rsidP="00F56124">
      <w:pPr>
        <w:spacing w:after="0" w:line="240" w:lineRule="auto"/>
        <w:ind w:left="705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 xml:space="preserve">Anjan Chakravartty, </w:t>
      </w:r>
      <w:r w:rsidRPr="00F56124">
        <w:rPr>
          <w:rFonts w:ascii="Times New Roman" w:hAnsi="Times New Roman"/>
          <w:sz w:val="24"/>
          <w:szCs w:val="24"/>
          <w:lang w:val="en-US" w:eastAsia="fr-FR"/>
        </w:rPr>
        <w:t xml:space="preserve">“Scientific Realism”, </w:t>
      </w:r>
      <w:r w:rsidRPr="00F56124">
        <w:rPr>
          <w:rFonts w:ascii="Times New Roman" w:hAnsi="Times New Roman"/>
          <w:i/>
          <w:sz w:val="24"/>
          <w:szCs w:val="24"/>
          <w:lang w:val="en-US" w:eastAsia="fr-FR"/>
        </w:rPr>
        <w:t>Stanford Encyclopedia of Philosophy</w:t>
      </w:r>
      <w:r w:rsidRPr="00F56124">
        <w:rPr>
          <w:rFonts w:ascii="Times New Roman" w:hAnsi="Times New Roman"/>
          <w:iCs/>
          <w:sz w:val="24"/>
          <w:szCs w:val="24"/>
          <w:lang w:val="en-US"/>
        </w:rPr>
        <w:t xml:space="preserve"> </w:t>
      </w:r>
      <w:hyperlink r:id="rId10" w:history="1">
        <w:r w:rsidRPr="00F30B49">
          <w:rPr>
            <w:rStyle w:val="Hyperlink"/>
            <w:rFonts w:ascii="Times New Roman" w:hAnsi="Times New Roman"/>
            <w:iCs/>
            <w:sz w:val="24"/>
            <w:szCs w:val="24"/>
            <w:lang w:val="en-US"/>
          </w:rPr>
          <w:t>http://plato.stanford.edu/entries/scientific-realism/</w:t>
        </w:r>
      </w:hyperlink>
    </w:p>
    <w:p w14:paraId="4A4AF92C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4249CA1C" w14:textId="6BEEB88B" w:rsidR="00F56124" w:rsidRPr="00F56124" w:rsidRDefault="00F56124" w:rsidP="00F56124">
      <w:pPr>
        <w:spacing w:after="0" w:line="240" w:lineRule="auto"/>
        <w:ind w:left="705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 xml:space="preserve">Leo Strauss, “Philosophy as Rigorous Science and Political Philosophy”, in </w:t>
      </w:r>
      <w:r w:rsidRPr="00F56124">
        <w:rPr>
          <w:rFonts w:ascii="Times New Roman" w:hAnsi="Times New Roman"/>
          <w:i/>
          <w:iCs/>
          <w:sz w:val="24"/>
          <w:szCs w:val="24"/>
          <w:lang w:val="en-US"/>
        </w:rPr>
        <w:t xml:space="preserve">Studies in Platonic Political Philosophy </w:t>
      </w:r>
      <w:r w:rsidRPr="00F56124">
        <w:rPr>
          <w:rFonts w:ascii="Times New Roman" w:hAnsi="Times New Roman"/>
          <w:iCs/>
          <w:sz w:val="24"/>
          <w:szCs w:val="24"/>
          <w:lang w:val="en-US"/>
        </w:rPr>
        <w:t>(Chicago: University of Chicago Press, 1983), 29-37</w:t>
      </w:r>
    </w:p>
    <w:p w14:paraId="23DB6073" w14:textId="77777777" w:rsidR="00F56124" w:rsidRPr="00F56124" w:rsidRDefault="00F56124" w:rsidP="00F56124">
      <w:pPr>
        <w:spacing w:after="0" w:line="240" w:lineRule="auto"/>
        <w:ind w:firstLine="705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09E40E5D" w14:textId="402AAB5A" w:rsidR="00F56124" w:rsidRPr="00F56124" w:rsidRDefault="00F56124" w:rsidP="00F56124">
      <w:pPr>
        <w:spacing w:after="0" w:line="240" w:lineRule="auto"/>
        <w:ind w:left="705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 xml:space="preserve">Mauricio Suarez, “Fictions in Scientific Practice”, in M. Suarez, ed., </w:t>
      </w:r>
      <w:r w:rsidRPr="00F56124">
        <w:rPr>
          <w:rFonts w:ascii="Times New Roman" w:hAnsi="Times New Roman"/>
          <w:i/>
          <w:iCs/>
          <w:sz w:val="24"/>
          <w:szCs w:val="24"/>
          <w:lang w:val="en-US"/>
        </w:rPr>
        <w:t xml:space="preserve">Fictions in Science </w:t>
      </w:r>
      <w:r w:rsidRPr="00F56124">
        <w:rPr>
          <w:rFonts w:ascii="Times New Roman" w:hAnsi="Times New Roman"/>
          <w:iCs/>
          <w:sz w:val="24"/>
          <w:szCs w:val="24"/>
          <w:lang w:val="en-US"/>
        </w:rPr>
        <w:t xml:space="preserve">(London &amp; New York: Routledge, 2009), 3-15 </w:t>
      </w:r>
      <w:r w:rsidRPr="00F56124">
        <w:rPr>
          <w:rFonts w:ascii="Times New Roman" w:hAnsi="Times New Roman"/>
          <w:iCs/>
          <w:sz w:val="24"/>
          <w:szCs w:val="24"/>
          <w:lang w:val="en-US"/>
        </w:rPr>
        <w:tab/>
      </w:r>
    </w:p>
    <w:p w14:paraId="0D07B3DF" w14:textId="77777777" w:rsidR="00F56124" w:rsidRPr="00F56124" w:rsidRDefault="00F56124" w:rsidP="00F5612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ab/>
      </w:r>
      <w:r w:rsidRPr="00F56124">
        <w:rPr>
          <w:rFonts w:ascii="Times New Roman" w:hAnsi="Times New Roman"/>
          <w:iCs/>
          <w:sz w:val="24"/>
          <w:szCs w:val="24"/>
          <w:lang w:val="en-US"/>
        </w:rPr>
        <w:tab/>
      </w:r>
    </w:p>
    <w:p w14:paraId="13D2D0B4" w14:textId="5F0389A3" w:rsidR="00F56124" w:rsidRDefault="00F56124" w:rsidP="00F56124">
      <w:pPr>
        <w:spacing w:after="0" w:line="240" w:lineRule="auto"/>
        <w:ind w:left="705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56124">
        <w:rPr>
          <w:rFonts w:ascii="Times New Roman" w:hAnsi="Times New Roman"/>
          <w:iCs/>
          <w:sz w:val="24"/>
          <w:szCs w:val="24"/>
          <w:lang w:val="en-US"/>
        </w:rPr>
        <w:t xml:space="preserve">Arthur Fine, “Fictionalism”, in M. Suarez, ed., </w:t>
      </w:r>
      <w:r w:rsidRPr="00F56124">
        <w:rPr>
          <w:rFonts w:ascii="Times New Roman" w:hAnsi="Times New Roman"/>
          <w:i/>
          <w:iCs/>
          <w:sz w:val="24"/>
          <w:szCs w:val="24"/>
          <w:lang w:val="en-US"/>
        </w:rPr>
        <w:t xml:space="preserve">Fictions in Science </w:t>
      </w:r>
      <w:r w:rsidRPr="00F56124">
        <w:rPr>
          <w:rFonts w:ascii="Times New Roman" w:hAnsi="Times New Roman"/>
          <w:iCs/>
          <w:sz w:val="24"/>
          <w:szCs w:val="24"/>
          <w:lang w:val="en-US"/>
        </w:rPr>
        <w:t>(London &amp; New York: Routledge, 2009), 19-36</w:t>
      </w:r>
    </w:p>
    <w:p w14:paraId="25C41067" w14:textId="6DB5FF41" w:rsidR="00F85CE8" w:rsidRDefault="00F85CE8" w:rsidP="00F56124">
      <w:pPr>
        <w:spacing w:after="0" w:line="240" w:lineRule="auto"/>
        <w:ind w:left="705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14:paraId="61ADD84C" w14:textId="77777777" w:rsidR="00F85CE8" w:rsidRDefault="00F85CE8" w:rsidP="00F56124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A0E5785" w14:textId="4F7353C7" w:rsidR="00F85CE8" w:rsidRPr="00F56124" w:rsidRDefault="00F85CE8" w:rsidP="00F56124">
      <w:pPr>
        <w:spacing w:after="0" w:line="240" w:lineRule="auto"/>
        <w:ind w:left="705"/>
        <w:jc w:val="both"/>
        <w:rPr>
          <w:rFonts w:ascii="Times New Roman" w:hAnsi="Times New Roman"/>
          <w:iCs/>
          <w:sz w:val="24"/>
          <w:szCs w:val="24"/>
          <w:lang w:val="en-US"/>
        </w:rPr>
      </w:pPr>
      <w:r w:rsidRPr="00F85CE8">
        <w:rPr>
          <w:rFonts w:ascii="Times New Roman" w:hAnsi="Times New Roman"/>
          <w:iCs/>
          <w:sz w:val="24"/>
          <w:szCs w:val="24"/>
        </w:rPr>
        <w:t xml:space="preserve">Robert McKee, “A Writer’s Method”, </w:t>
      </w:r>
      <w:r>
        <w:rPr>
          <w:rFonts w:ascii="Times New Roman" w:hAnsi="Times New Roman"/>
          <w:iCs/>
          <w:sz w:val="24"/>
          <w:szCs w:val="24"/>
        </w:rPr>
        <w:t>î</w:t>
      </w:r>
      <w:r w:rsidRPr="00F85CE8">
        <w:rPr>
          <w:rFonts w:ascii="Times New Roman" w:hAnsi="Times New Roman"/>
          <w:iCs/>
          <w:sz w:val="24"/>
          <w:szCs w:val="24"/>
        </w:rPr>
        <w:t xml:space="preserve">n </w:t>
      </w:r>
      <w:r w:rsidRPr="00F85CE8">
        <w:rPr>
          <w:rFonts w:ascii="Times New Roman" w:hAnsi="Times New Roman"/>
          <w:i/>
          <w:iCs/>
          <w:sz w:val="24"/>
          <w:szCs w:val="24"/>
        </w:rPr>
        <w:t xml:space="preserve">Story </w:t>
      </w:r>
      <w:r w:rsidRPr="00F85CE8">
        <w:rPr>
          <w:rFonts w:ascii="Times New Roman" w:hAnsi="Times New Roman"/>
          <w:iCs/>
          <w:sz w:val="24"/>
          <w:szCs w:val="24"/>
        </w:rPr>
        <w:t>(itbooks, 1997), 410-417.</w:t>
      </w:r>
    </w:p>
    <w:p w14:paraId="651AA1C9" w14:textId="77777777" w:rsidR="00F56124" w:rsidRDefault="00F56124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13296905" w14:textId="77777777" w:rsidR="006E1102" w:rsidRPr="00E2520F" w:rsidRDefault="006E1102" w:rsidP="006E1102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255C81AC" w14:textId="302BF252" w:rsidR="001E579C" w:rsidRPr="001014E2" w:rsidRDefault="006E1102" w:rsidP="006E1102">
      <w:pPr>
        <w:spacing w:line="360" w:lineRule="auto"/>
        <w:ind w:right="-567"/>
        <w:rPr>
          <w:rFonts w:ascii="Times New Roman" w:hAnsi="Times New Roman"/>
        </w:rPr>
      </w:pPr>
      <w:r>
        <w:lastRenderedPageBreak/>
        <w:t>Conf. Univ. Dr. Mihai Ungureanu</w:t>
      </w:r>
      <w:r w:rsidRPr="00E2520F">
        <w:t xml:space="preserve">                           </w:t>
      </w:r>
      <w:r>
        <w:t xml:space="preserve">                                             </w:t>
      </w:r>
      <w:r w:rsidRPr="006E1102">
        <w:t xml:space="preserve"> </w:t>
      </w:r>
      <w:r w:rsidRPr="00BE0F69">
        <w:t xml:space="preserve">Conf. </w:t>
      </w:r>
      <w:r>
        <w:t>U</w:t>
      </w:r>
      <w:r w:rsidRPr="00BE0F69">
        <w:t xml:space="preserve">niv. </w:t>
      </w:r>
      <w:r>
        <w:t>D</w:t>
      </w:r>
      <w:r w:rsidRPr="00BE0F69">
        <w:t>r. C</w:t>
      </w:r>
      <w:r>
        <w:t>ă</w:t>
      </w:r>
      <w:r w:rsidRPr="00BE0F69">
        <w:t>t</w:t>
      </w:r>
      <w:r>
        <w:t>ă</w:t>
      </w:r>
      <w:r w:rsidRPr="00BE0F69">
        <w:t>lin Partenie</w:t>
      </w:r>
    </w:p>
    <w:sectPr w:rsidR="001E579C" w:rsidRPr="001014E2" w:rsidSect="00DF6D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AC1E2" w14:textId="77777777" w:rsidR="006F2D64" w:rsidRDefault="006F2D64" w:rsidP="00FF1214">
      <w:pPr>
        <w:spacing w:after="0" w:line="240" w:lineRule="auto"/>
      </w:pPr>
      <w:r>
        <w:separator/>
      </w:r>
    </w:p>
  </w:endnote>
  <w:endnote w:type="continuationSeparator" w:id="0">
    <w:p w14:paraId="13769F41" w14:textId="77777777" w:rsidR="006F2D64" w:rsidRDefault="006F2D64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D725" w14:textId="77777777" w:rsidR="00453411" w:rsidRDefault="004534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C9D0" w14:textId="77777777" w:rsidR="00453411" w:rsidRDefault="004534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4F48" w14:textId="77777777" w:rsidR="00453411" w:rsidRDefault="004534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8396" w14:textId="77777777" w:rsidR="006F2D64" w:rsidRDefault="006F2D64" w:rsidP="00FF1214">
      <w:pPr>
        <w:spacing w:after="0" w:line="240" w:lineRule="auto"/>
      </w:pPr>
      <w:r>
        <w:separator/>
      </w:r>
    </w:p>
  </w:footnote>
  <w:footnote w:type="continuationSeparator" w:id="0">
    <w:p w14:paraId="230D2895" w14:textId="77777777" w:rsidR="006F2D64" w:rsidRDefault="006F2D64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27B3" w14:textId="77777777" w:rsidR="00453411" w:rsidRDefault="004534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444BC215" w:rsidR="005A2E6C" w:rsidRPr="00DF6DEB" w:rsidRDefault="00453411" w:rsidP="00453411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29617F77" wp14:editId="1C63B7EC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F29D" w14:textId="77777777" w:rsidR="00453411" w:rsidRDefault="004534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2741B"/>
    <w:multiLevelType w:val="hybridMultilevel"/>
    <w:tmpl w:val="1E5ACF0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B5A7054"/>
    <w:multiLevelType w:val="hybridMultilevel"/>
    <w:tmpl w:val="42E256C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454F0"/>
    <w:multiLevelType w:val="hybridMultilevel"/>
    <w:tmpl w:val="98509EA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54737"/>
    <w:multiLevelType w:val="hybridMultilevel"/>
    <w:tmpl w:val="5012386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963438">
    <w:abstractNumId w:val="3"/>
  </w:num>
  <w:num w:numId="2" w16cid:durableId="753825032">
    <w:abstractNumId w:val="0"/>
  </w:num>
  <w:num w:numId="3" w16cid:durableId="724765573">
    <w:abstractNumId w:val="1"/>
  </w:num>
  <w:num w:numId="4" w16cid:durableId="37555253">
    <w:abstractNumId w:val="11"/>
  </w:num>
  <w:num w:numId="5" w16cid:durableId="995886813">
    <w:abstractNumId w:val="7"/>
  </w:num>
  <w:num w:numId="6" w16cid:durableId="417137127">
    <w:abstractNumId w:val="2"/>
  </w:num>
  <w:num w:numId="7" w16cid:durableId="1695376159">
    <w:abstractNumId w:val="16"/>
  </w:num>
  <w:num w:numId="8" w16cid:durableId="931157603">
    <w:abstractNumId w:val="4"/>
  </w:num>
  <w:num w:numId="9" w16cid:durableId="1866749486">
    <w:abstractNumId w:val="6"/>
  </w:num>
  <w:num w:numId="10" w16cid:durableId="1398742033">
    <w:abstractNumId w:val="9"/>
  </w:num>
  <w:num w:numId="11" w16cid:durableId="2142575253">
    <w:abstractNumId w:val="12"/>
  </w:num>
  <w:num w:numId="12" w16cid:durableId="1773041487">
    <w:abstractNumId w:val="13"/>
  </w:num>
  <w:num w:numId="13" w16cid:durableId="160396651">
    <w:abstractNumId w:val="14"/>
  </w:num>
  <w:num w:numId="14" w16cid:durableId="129447397">
    <w:abstractNumId w:val="5"/>
  </w:num>
  <w:num w:numId="15" w16cid:durableId="207568026">
    <w:abstractNumId w:val="17"/>
  </w:num>
  <w:num w:numId="16" w16cid:durableId="103355038">
    <w:abstractNumId w:val="15"/>
  </w:num>
  <w:num w:numId="17" w16cid:durableId="1490905959">
    <w:abstractNumId w:val="10"/>
  </w:num>
  <w:num w:numId="18" w16cid:durableId="18746102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D02F7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5C28"/>
    <w:rsid w:val="001C551C"/>
    <w:rsid w:val="001C6213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76B0F"/>
    <w:rsid w:val="00280B79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90739"/>
    <w:rsid w:val="00395C53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3411"/>
    <w:rsid w:val="00455902"/>
    <w:rsid w:val="004637B9"/>
    <w:rsid w:val="00464300"/>
    <w:rsid w:val="004659BE"/>
    <w:rsid w:val="00471427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102"/>
    <w:rsid w:val="006E18E3"/>
    <w:rsid w:val="006E4380"/>
    <w:rsid w:val="006E4437"/>
    <w:rsid w:val="006F2D64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37D21"/>
    <w:rsid w:val="00850582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71EB"/>
    <w:rsid w:val="009A088D"/>
    <w:rsid w:val="009A17A1"/>
    <w:rsid w:val="009A1903"/>
    <w:rsid w:val="009A2785"/>
    <w:rsid w:val="009A43F5"/>
    <w:rsid w:val="009A5FF3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0829"/>
    <w:rsid w:val="00A5247B"/>
    <w:rsid w:val="00A54343"/>
    <w:rsid w:val="00A548F0"/>
    <w:rsid w:val="00A55B1A"/>
    <w:rsid w:val="00A56B12"/>
    <w:rsid w:val="00A574A2"/>
    <w:rsid w:val="00A628D8"/>
    <w:rsid w:val="00A6605E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7FE6"/>
    <w:rsid w:val="00B73C8A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2CD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5C64"/>
    <w:rsid w:val="00DA34E1"/>
    <w:rsid w:val="00DA64FC"/>
    <w:rsid w:val="00DA6B49"/>
    <w:rsid w:val="00DB1187"/>
    <w:rsid w:val="00DB2C46"/>
    <w:rsid w:val="00DC1F95"/>
    <w:rsid w:val="00DC5627"/>
    <w:rsid w:val="00DD5D77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56124"/>
    <w:rsid w:val="00F6354E"/>
    <w:rsid w:val="00F63990"/>
    <w:rsid w:val="00F73315"/>
    <w:rsid w:val="00F738C8"/>
    <w:rsid w:val="00F73F50"/>
    <w:rsid w:val="00F751CF"/>
    <w:rsid w:val="00F75829"/>
    <w:rsid w:val="00F77ECE"/>
    <w:rsid w:val="00F85CE8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3FEA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paragraph" w:customStyle="1" w:styleId="ListParagraph1">
    <w:name w:val="List Paragraph1"/>
    <w:basedOn w:val="Normal"/>
    <w:qFormat/>
    <w:rsid w:val="000D02F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612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E11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1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102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politice.ro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plato.stanford.edu/entries/scientific-realis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ato.stanford.edu/entries/models-science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21AD4-EABC-47FD-807C-55156C74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1199</Words>
  <Characters>5784</Characters>
  <Application>Microsoft Office Word</Application>
  <DocSecurity>0</DocSecurity>
  <Lines>340</Lines>
  <Paragraphs>170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9</cp:revision>
  <dcterms:created xsi:type="dcterms:W3CDTF">2020-05-05T04:36:00Z</dcterms:created>
  <dcterms:modified xsi:type="dcterms:W3CDTF">2022-10-04T11:32:00Z</dcterms:modified>
</cp:coreProperties>
</file>