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D8A84" w14:textId="77777777" w:rsidR="00C00E2C" w:rsidRDefault="00C00E2C">
      <w:pPr>
        <w:spacing w:line="360" w:lineRule="auto"/>
        <w:rPr>
          <w:rFonts w:ascii="Times New Roman" w:eastAsia="Times New Roman" w:hAnsi="Times New Roman" w:cs="Times New Roman"/>
          <w:b/>
        </w:rPr>
      </w:pPr>
    </w:p>
    <w:p w14:paraId="7217D5B3" w14:textId="77777777" w:rsidR="00C00E2C" w:rsidRDefault="008D0FE2">
      <w:pPr>
        <w:rPr>
          <w:rFonts w:ascii="Times New Roman" w:eastAsia="Times New Roman" w:hAnsi="Times New Roman" w:cs="Times New Roman"/>
          <w:b/>
          <w:sz w:val="24"/>
          <w:szCs w:val="24"/>
          <w:u w:val="single"/>
        </w:rPr>
      </w:pPr>
      <w:r>
        <w:rPr>
          <w:rFonts w:ascii="Times New Roman" w:eastAsia="Times New Roman" w:hAnsi="Times New Roman" w:cs="Times New Roman"/>
          <w:b/>
        </w:rPr>
        <w:t>UNIVERSITATEA</w:t>
      </w:r>
      <w:r>
        <w:rPr>
          <w:rFonts w:ascii="Times New Roman" w:eastAsia="Times New Roman" w:hAnsi="Times New Roman" w:cs="Times New Roman"/>
        </w:rPr>
        <w:t xml:space="preserve"> </w:t>
      </w:r>
      <w:r>
        <w:rPr>
          <w:rFonts w:ascii="Times New Roman" w:eastAsia="Times New Roman" w:hAnsi="Times New Roman" w:cs="Times New Roman"/>
          <w:i/>
          <w:sz w:val="24"/>
          <w:szCs w:val="24"/>
          <w:u w:val="single"/>
        </w:rPr>
        <w:t>Școala Națională de Studii Politice și Administrative</w:t>
      </w:r>
    </w:p>
    <w:p w14:paraId="176E15A9" w14:textId="77777777" w:rsidR="00C00E2C" w:rsidRDefault="008D0FE2">
      <w:pPr>
        <w:rPr>
          <w:rFonts w:ascii="Times New Roman" w:eastAsia="Times New Roman" w:hAnsi="Times New Roman" w:cs="Times New Roman"/>
          <w:b/>
          <w:sz w:val="24"/>
          <w:szCs w:val="24"/>
        </w:rPr>
      </w:pPr>
      <w:r>
        <w:rPr>
          <w:rFonts w:ascii="Times New Roman" w:eastAsia="Times New Roman" w:hAnsi="Times New Roman" w:cs="Times New Roman"/>
          <w:b/>
        </w:rPr>
        <w:t>FACULTATEA</w:t>
      </w:r>
      <w:r>
        <w:rPr>
          <w:rFonts w:ascii="Times New Roman" w:eastAsia="Times New Roman" w:hAnsi="Times New Roman" w:cs="Times New Roman"/>
        </w:rPr>
        <w:t xml:space="preserve"> </w:t>
      </w:r>
      <w:r>
        <w:rPr>
          <w:rFonts w:ascii="Times New Roman" w:eastAsia="Times New Roman" w:hAnsi="Times New Roman" w:cs="Times New Roman"/>
          <w:i/>
          <w:sz w:val="24"/>
          <w:szCs w:val="24"/>
          <w:u w:val="single"/>
        </w:rPr>
        <w:t>de Științe Politice</w:t>
      </w:r>
    </w:p>
    <w:p w14:paraId="7541C1F1" w14:textId="77777777" w:rsidR="00C00E2C" w:rsidRDefault="008D0FE2">
      <w:pPr>
        <w:rPr>
          <w:rFonts w:ascii="Times New Roman" w:eastAsia="Times New Roman" w:hAnsi="Times New Roman" w:cs="Times New Roman"/>
          <w:u w:val="single"/>
        </w:rPr>
      </w:pPr>
      <w:r>
        <w:rPr>
          <w:rFonts w:ascii="Times New Roman" w:eastAsia="Times New Roman" w:hAnsi="Times New Roman" w:cs="Times New Roman"/>
          <w:b/>
        </w:rPr>
        <w:t xml:space="preserve">DEPARTAMENTUL </w:t>
      </w:r>
      <w:r>
        <w:rPr>
          <w:rFonts w:ascii="Times New Roman" w:eastAsia="Times New Roman" w:hAnsi="Times New Roman" w:cs="Times New Roman"/>
          <w:i/>
          <w:sz w:val="24"/>
          <w:szCs w:val="24"/>
          <w:u w:val="single"/>
        </w:rPr>
        <w:t>Științe Politice și Studii Europene</w:t>
      </w:r>
    </w:p>
    <w:p w14:paraId="76BA3AAD" w14:textId="6DD48013" w:rsidR="00C00E2C" w:rsidRDefault="008D0FE2">
      <w:pPr>
        <w:ind w:right="-567"/>
        <w:rPr>
          <w:rFonts w:ascii="Times New Roman" w:eastAsia="Times New Roman" w:hAnsi="Times New Roman" w:cs="Times New Roman"/>
          <w:u w:val="single"/>
        </w:rPr>
      </w:pPr>
      <w:r>
        <w:rPr>
          <w:rFonts w:ascii="Times New Roman" w:eastAsia="Times New Roman" w:hAnsi="Times New Roman" w:cs="Times New Roman"/>
          <w:b/>
        </w:rPr>
        <w:t xml:space="preserve">DOMENIUL DE STUDII </w:t>
      </w:r>
      <w:r w:rsidR="00C84A07" w:rsidRPr="00874484">
        <w:rPr>
          <w:rFonts w:ascii="Times New Roman" w:hAnsi="Times New Roman"/>
          <w:i/>
          <w:sz w:val="24"/>
          <w:szCs w:val="24"/>
          <w:u w:val="single"/>
        </w:rPr>
        <w:t>Științe Politice, Relații Internaționale și Studii Europene</w:t>
      </w:r>
    </w:p>
    <w:p w14:paraId="6169F010" w14:textId="77777777" w:rsidR="00C00E2C" w:rsidRDefault="008D0FE2">
      <w:pPr>
        <w:ind w:right="-567"/>
        <w:rPr>
          <w:rFonts w:ascii="Times New Roman" w:eastAsia="Times New Roman" w:hAnsi="Times New Roman" w:cs="Times New Roman"/>
          <w:u w:val="single"/>
        </w:rPr>
      </w:pPr>
      <w:r>
        <w:rPr>
          <w:rFonts w:ascii="Times New Roman" w:eastAsia="Times New Roman" w:hAnsi="Times New Roman" w:cs="Times New Roman"/>
          <w:b/>
        </w:rPr>
        <w:t>PROGRAMUL DE STUDII</w:t>
      </w:r>
      <w:r>
        <w:rPr>
          <w:rFonts w:ascii="Times New Roman" w:eastAsia="Times New Roman" w:hAnsi="Times New Roman" w:cs="Times New Roman"/>
        </w:rPr>
        <w:t xml:space="preserve"> </w:t>
      </w:r>
      <w:r>
        <w:rPr>
          <w:rFonts w:ascii="Times New Roman" w:eastAsia="Times New Roman" w:hAnsi="Times New Roman" w:cs="Times New Roman"/>
          <w:i/>
          <w:sz w:val="24"/>
          <w:szCs w:val="24"/>
          <w:u w:val="single"/>
        </w:rPr>
        <w:t>(Specializarea): SP, RISE</w:t>
      </w:r>
    </w:p>
    <w:p w14:paraId="382B8156" w14:textId="77777777" w:rsidR="00C00E2C" w:rsidRDefault="00C00E2C">
      <w:pPr>
        <w:ind w:right="-567"/>
        <w:rPr>
          <w:rFonts w:ascii="Times New Roman" w:eastAsia="Times New Roman" w:hAnsi="Times New Roman" w:cs="Times New Roman"/>
          <w:u w:val="single"/>
        </w:rPr>
      </w:pPr>
    </w:p>
    <w:p w14:paraId="780D8CD1" w14:textId="77777777" w:rsidR="00C00E2C" w:rsidRDefault="00C00E2C">
      <w:pPr>
        <w:spacing w:line="360" w:lineRule="auto"/>
        <w:rPr>
          <w:rFonts w:ascii="Times New Roman" w:eastAsia="Times New Roman" w:hAnsi="Times New Roman" w:cs="Times New Roman"/>
        </w:rPr>
      </w:pPr>
    </w:p>
    <w:p w14:paraId="3AE02031" w14:textId="77777777" w:rsidR="00C00E2C" w:rsidRDefault="00C00E2C">
      <w:pPr>
        <w:spacing w:line="360" w:lineRule="auto"/>
        <w:rPr>
          <w:rFonts w:ascii="Times New Roman" w:eastAsia="Times New Roman" w:hAnsi="Times New Roman" w:cs="Times New Roman"/>
        </w:rPr>
      </w:pPr>
    </w:p>
    <w:p w14:paraId="433FD1CA" w14:textId="77777777" w:rsidR="00C00E2C" w:rsidRDefault="008D0FE2">
      <w:pPr>
        <w:spacing w:line="36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FIŞA DISCIPLINEI</w:t>
      </w:r>
    </w:p>
    <w:p w14:paraId="026011FF" w14:textId="77777777" w:rsidR="00C00E2C" w:rsidRDefault="008D0FE2">
      <w:pPr>
        <w:spacing w:line="36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Politică Europeană</w:t>
      </w:r>
    </w:p>
    <w:p w14:paraId="3A9F0E6C" w14:textId="77777777" w:rsidR="00C00E2C" w:rsidRDefault="00C00E2C">
      <w:pPr>
        <w:spacing w:line="360" w:lineRule="auto"/>
        <w:rPr>
          <w:rFonts w:ascii="Times New Roman" w:eastAsia="Times New Roman" w:hAnsi="Times New Roman" w:cs="Times New Roman"/>
        </w:rPr>
      </w:pPr>
    </w:p>
    <w:p w14:paraId="02F91437" w14:textId="77777777" w:rsidR="00C00E2C" w:rsidRDefault="00C00E2C">
      <w:pPr>
        <w:spacing w:line="360" w:lineRule="auto"/>
        <w:rPr>
          <w:rFonts w:ascii="Times New Roman" w:eastAsia="Times New Roman" w:hAnsi="Times New Roman" w:cs="Times New Roman"/>
        </w:rPr>
      </w:pPr>
    </w:p>
    <w:p w14:paraId="28893755" w14:textId="77777777" w:rsidR="00C00E2C" w:rsidRDefault="008D0FE2">
      <w:pPr>
        <w:rPr>
          <w:rFonts w:ascii="Times New Roman" w:eastAsia="Times New Roman" w:hAnsi="Times New Roman" w:cs="Times New Roman"/>
          <w:sz w:val="24"/>
          <w:szCs w:val="24"/>
        </w:rPr>
      </w:pPr>
      <w:r>
        <w:rPr>
          <w:rFonts w:ascii="Times New Roman" w:eastAsia="Times New Roman" w:hAnsi="Times New Roman" w:cs="Times New Roman"/>
          <w:b/>
          <w:sz w:val="24"/>
          <w:szCs w:val="24"/>
        </w:rPr>
        <w:t>Statutul disciplinei</w:t>
      </w:r>
      <w:r>
        <w:rPr>
          <w:rFonts w:ascii="Times New Roman" w:eastAsia="Times New Roman" w:hAnsi="Times New Roman" w:cs="Times New Roman"/>
          <w:sz w:val="24"/>
          <w:szCs w:val="24"/>
        </w:rPr>
        <w:t xml:space="preserve">:      </w:t>
      </w:r>
      <w:r>
        <w:rPr>
          <w:rFonts w:ascii="MS Mincho" w:eastAsia="MS Mincho" w:hAnsi="MS Mincho" w:cs="MS Mincho"/>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obligatorie</w:t>
      </w:r>
      <w:r>
        <w:rPr>
          <w:rFonts w:ascii="Times New Roman" w:eastAsia="Times New Roman" w:hAnsi="Times New Roman" w:cs="Times New Roman"/>
          <w:sz w:val="24"/>
          <w:szCs w:val="24"/>
        </w:rPr>
        <w:t xml:space="preserve">      </w:t>
      </w:r>
      <w:r>
        <w:rPr>
          <w:rFonts w:ascii="MS Mincho" w:eastAsia="MS Mincho" w:hAnsi="MS Mincho" w:cs="MS Mincho"/>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opţională</w:t>
      </w:r>
      <w:r>
        <w:rPr>
          <w:rFonts w:ascii="Times New Roman" w:eastAsia="Times New Roman" w:hAnsi="Times New Roman" w:cs="Times New Roman"/>
          <w:sz w:val="24"/>
          <w:szCs w:val="24"/>
        </w:rPr>
        <w:t xml:space="preserve">       </w:t>
      </w:r>
      <w:r>
        <w:rPr>
          <w:rFonts w:ascii="MS Mincho" w:eastAsia="MS Mincho" w:hAnsi="MS Mincho" w:cs="MS Mincho"/>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facultativă</w:t>
      </w:r>
    </w:p>
    <w:p w14:paraId="331C77F2" w14:textId="77777777" w:rsidR="00C00E2C" w:rsidRDefault="008D0FE2">
      <w:pPr>
        <w:rPr>
          <w:rFonts w:ascii="Times New Roman" w:eastAsia="Times New Roman" w:hAnsi="Times New Roman" w:cs="Times New Roman"/>
          <w:sz w:val="24"/>
          <w:szCs w:val="24"/>
        </w:rPr>
      </w:pPr>
      <w:r>
        <w:rPr>
          <w:rFonts w:ascii="Times New Roman" w:eastAsia="Times New Roman" w:hAnsi="Times New Roman" w:cs="Times New Roman"/>
          <w:b/>
          <w:sz w:val="24"/>
          <w:szCs w:val="24"/>
        </w:rPr>
        <w:t>Nivelul de studii</w:t>
      </w:r>
      <w:r>
        <w:rPr>
          <w:rFonts w:ascii="Times New Roman" w:eastAsia="Times New Roman" w:hAnsi="Times New Roman" w:cs="Times New Roman"/>
          <w:sz w:val="24"/>
          <w:szCs w:val="24"/>
        </w:rPr>
        <w:t xml:space="preserve">:          </w:t>
      </w:r>
      <w:r>
        <w:rPr>
          <w:rFonts w:ascii="MS Mincho" w:eastAsia="MS Mincho" w:hAnsi="MS Mincho" w:cs="MS Mincho"/>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Licenţă</w:t>
      </w:r>
      <w:r>
        <w:rPr>
          <w:rFonts w:ascii="Times New Roman" w:eastAsia="Times New Roman" w:hAnsi="Times New Roman" w:cs="Times New Roman"/>
          <w:sz w:val="24"/>
          <w:szCs w:val="24"/>
        </w:rPr>
        <w:t xml:space="preserve">             </w:t>
      </w:r>
      <w:r>
        <w:rPr>
          <w:rFonts w:ascii="MS Mincho" w:eastAsia="MS Mincho" w:hAnsi="MS Mincho" w:cs="MS Mincho"/>
          <w:sz w:val="24"/>
          <w:szCs w:val="24"/>
        </w:rPr>
        <w:t xml:space="preserve">☐ </w:t>
      </w:r>
      <w:r>
        <w:rPr>
          <w:rFonts w:ascii="Times New Roman" w:eastAsia="Times New Roman" w:hAnsi="Times New Roman" w:cs="Times New Roman"/>
          <w:i/>
          <w:sz w:val="24"/>
          <w:szCs w:val="24"/>
        </w:rPr>
        <w:t>Masterat</w:t>
      </w:r>
      <w:r>
        <w:rPr>
          <w:rFonts w:ascii="Times New Roman" w:eastAsia="Times New Roman" w:hAnsi="Times New Roman" w:cs="Times New Roman"/>
          <w:sz w:val="24"/>
          <w:szCs w:val="24"/>
        </w:rPr>
        <w:t xml:space="preserve">        </w:t>
      </w:r>
      <w:r>
        <w:rPr>
          <w:rFonts w:ascii="MS Mincho" w:eastAsia="MS Mincho" w:hAnsi="MS Mincho" w:cs="MS Mincho"/>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Doctorat</w:t>
      </w:r>
    </w:p>
    <w:p w14:paraId="66325501" w14:textId="77777777" w:rsidR="00C00E2C" w:rsidRDefault="00C00E2C">
      <w:pPr>
        <w:spacing w:line="360" w:lineRule="auto"/>
        <w:rPr>
          <w:rFonts w:ascii="Times New Roman" w:eastAsia="Times New Roman" w:hAnsi="Times New Roman" w:cs="Times New Roman"/>
          <w:b/>
          <w:sz w:val="24"/>
          <w:szCs w:val="24"/>
        </w:rPr>
      </w:pPr>
    </w:p>
    <w:p w14:paraId="33F3FC41" w14:textId="77777777" w:rsidR="00C00E2C" w:rsidRDefault="008D0FE2">
      <w:pPr>
        <w:rPr>
          <w:rFonts w:ascii="Times New Roman" w:eastAsia="Times New Roman" w:hAnsi="Times New Roman" w:cs="Times New Roman"/>
          <w:sz w:val="24"/>
          <w:szCs w:val="24"/>
        </w:rPr>
      </w:pPr>
      <w:r>
        <w:rPr>
          <w:rFonts w:ascii="Times New Roman" w:eastAsia="Times New Roman" w:hAnsi="Times New Roman" w:cs="Times New Roman"/>
          <w:b/>
          <w:sz w:val="24"/>
          <w:szCs w:val="24"/>
        </w:rPr>
        <w:t>Anul de studii</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2</w:t>
      </w:r>
    </w:p>
    <w:p w14:paraId="32210AE1" w14:textId="77777777" w:rsidR="00C00E2C" w:rsidRDefault="008D0FE2">
      <w:pPr>
        <w:rPr>
          <w:rFonts w:ascii="Times New Roman" w:eastAsia="Times New Roman" w:hAnsi="Times New Roman" w:cs="Times New Roman"/>
          <w:sz w:val="24"/>
          <w:szCs w:val="24"/>
        </w:rPr>
      </w:pPr>
      <w:r>
        <w:rPr>
          <w:rFonts w:ascii="Times New Roman" w:eastAsia="Times New Roman" w:hAnsi="Times New Roman" w:cs="Times New Roman"/>
          <w:b/>
          <w:sz w:val="24"/>
          <w:szCs w:val="24"/>
        </w:rPr>
        <w:t>Semestrul</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2</w:t>
      </w:r>
    </w:p>
    <w:p w14:paraId="38AB153B" w14:textId="77777777" w:rsidR="00C00E2C" w:rsidRDefault="00C00E2C">
      <w:pPr>
        <w:pBdr>
          <w:top w:val="nil"/>
          <w:left w:val="nil"/>
          <w:bottom w:val="nil"/>
          <w:right w:val="nil"/>
          <w:between w:val="nil"/>
        </w:pBdr>
        <w:spacing w:after="0" w:line="360" w:lineRule="auto"/>
        <w:rPr>
          <w:rFonts w:ascii="Times New Roman" w:eastAsia="Times New Roman" w:hAnsi="Times New Roman" w:cs="Times New Roman"/>
          <w:color w:val="000000"/>
          <w:sz w:val="24"/>
          <w:szCs w:val="24"/>
        </w:rPr>
      </w:pPr>
    </w:p>
    <w:p w14:paraId="165A5AD1" w14:textId="77777777" w:rsidR="00C00E2C" w:rsidRDefault="008D0FE2">
      <w:pPr>
        <w:pBdr>
          <w:top w:val="nil"/>
          <w:left w:val="nil"/>
          <w:bottom w:val="nil"/>
          <w:right w:val="nil"/>
          <w:between w:val="nil"/>
        </w:pBdr>
        <w:spacing w:after="0"/>
        <w:rPr>
          <w:rFonts w:ascii="Times New Roman" w:eastAsia="Times New Roman" w:hAnsi="Times New Roman" w:cs="Times New Roman"/>
          <w:i/>
          <w:color w:val="000000"/>
          <w:sz w:val="24"/>
          <w:szCs w:val="24"/>
        </w:rPr>
      </w:pPr>
      <w:r>
        <w:rPr>
          <w:rFonts w:ascii="Times New Roman" w:eastAsia="Times New Roman" w:hAnsi="Times New Roman" w:cs="Times New Roman"/>
          <w:b/>
          <w:color w:val="000000"/>
          <w:sz w:val="24"/>
          <w:szCs w:val="24"/>
        </w:rPr>
        <w:t xml:space="preserve">Titularul cursului: </w:t>
      </w:r>
      <w:r>
        <w:rPr>
          <w:rFonts w:ascii="Times New Roman" w:eastAsia="Times New Roman" w:hAnsi="Times New Roman" w:cs="Times New Roman"/>
          <w:i/>
          <w:sz w:val="28"/>
          <w:szCs w:val="28"/>
        </w:rPr>
        <w:t>Lect. Univ. Dr. Claudiu Craciun</w:t>
      </w:r>
    </w:p>
    <w:p w14:paraId="235ACA5C" w14:textId="77777777" w:rsidR="00C00E2C" w:rsidRDefault="00C00E2C">
      <w:pPr>
        <w:pBdr>
          <w:top w:val="nil"/>
          <w:left w:val="nil"/>
          <w:bottom w:val="nil"/>
          <w:right w:val="nil"/>
          <w:between w:val="nil"/>
        </w:pBdr>
        <w:spacing w:after="0"/>
        <w:rPr>
          <w:rFonts w:ascii="Times New Roman" w:eastAsia="Times New Roman" w:hAnsi="Times New Roman" w:cs="Times New Roman"/>
          <w:i/>
          <w:color w:val="000000"/>
          <w:sz w:val="24"/>
          <w:szCs w:val="24"/>
        </w:rPr>
      </w:pPr>
    </w:p>
    <w:tbl>
      <w:tblPr>
        <w:tblStyle w:val="a"/>
        <w:tblW w:w="9747" w:type="dxa"/>
        <w:tblBorders>
          <w:top w:val="nil"/>
          <w:left w:val="nil"/>
          <w:bottom w:val="nil"/>
          <w:right w:val="nil"/>
        </w:tblBorders>
        <w:tblLayout w:type="fixed"/>
        <w:tblLook w:val="0000" w:firstRow="0" w:lastRow="0" w:firstColumn="0" w:lastColumn="0" w:noHBand="0" w:noVBand="0"/>
      </w:tblPr>
      <w:tblGrid>
        <w:gridCol w:w="2117"/>
        <w:gridCol w:w="2029"/>
        <w:gridCol w:w="1454"/>
        <w:gridCol w:w="1454"/>
        <w:gridCol w:w="1454"/>
        <w:gridCol w:w="1239"/>
      </w:tblGrid>
      <w:tr w:rsidR="00C00E2C" w14:paraId="65E53E15" w14:textId="77777777">
        <w:trPr>
          <w:trHeight w:val="159"/>
        </w:trPr>
        <w:tc>
          <w:tcPr>
            <w:tcW w:w="9747" w:type="dxa"/>
            <w:gridSpan w:val="6"/>
            <w:tcBorders>
              <w:top w:val="single" w:sz="8" w:space="0" w:color="000000"/>
              <w:left w:val="single" w:sz="8" w:space="0" w:color="000000"/>
              <w:right w:val="single" w:sz="8" w:space="0" w:color="000000"/>
            </w:tcBorders>
            <w:shd w:val="clear" w:color="auto" w:fill="FFFFFF"/>
          </w:tcPr>
          <w:p w14:paraId="6D11FB5E" w14:textId="77777777" w:rsidR="00C00E2C" w:rsidRDefault="008D0FE2">
            <w:pPr>
              <w:pBdr>
                <w:top w:val="nil"/>
                <w:left w:val="nil"/>
                <w:bottom w:val="nil"/>
                <w:right w:val="nil"/>
                <w:between w:val="nil"/>
              </w:pBdr>
              <w:spacing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Număr de ore/Verificarea/Credite </w:t>
            </w:r>
          </w:p>
        </w:tc>
      </w:tr>
      <w:tr w:rsidR="00C00E2C" w14:paraId="125E9E8F" w14:textId="77777777" w:rsidTr="009612B4">
        <w:trPr>
          <w:trHeight w:val="159"/>
        </w:trPr>
        <w:tc>
          <w:tcPr>
            <w:tcW w:w="2117" w:type="dxa"/>
            <w:tcBorders>
              <w:top w:val="single" w:sz="8" w:space="0" w:color="000000"/>
              <w:left w:val="single" w:sz="8" w:space="0" w:color="000000"/>
              <w:bottom w:val="single" w:sz="8" w:space="0" w:color="000000"/>
              <w:right w:val="single" w:sz="8" w:space="0" w:color="000000"/>
            </w:tcBorders>
            <w:shd w:val="clear" w:color="auto" w:fill="FFFFFF"/>
          </w:tcPr>
          <w:p w14:paraId="268B8C10" w14:textId="77777777" w:rsidR="00C00E2C" w:rsidRDefault="008D0FE2">
            <w:pPr>
              <w:pBdr>
                <w:top w:val="nil"/>
                <w:left w:val="nil"/>
                <w:bottom w:val="nil"/>
                <w:right w:val="nil"/>
                <w:between w:val="nil"/>
              </w:pBdr>
              <w:spacing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Curs </w:t>
            </w:r>
          </w:p>
        </w:tc>
        <w:tc>
          <w:tcPr>
            <w:tcW w:w="2029" w:type="dxa"/>
            <w:tcBorders>
              <w:top w:val="single" w:sz="8" w:space="0" w:color="000000"/>
              <w:left w:val="single" w:sz="8" w:space="0" w:color="000000"/>
              <w:bottom w:val="single" w:sz="8" w:space="0" w:color="000000"/>
              <w:right w:val="single" w:sz="8" w:space="0" w:color="000000"/>
            </w:tcBorders>
            <w:shd w:val="clear" w:color="auto" w:fill="FFFFFF"/>
          </w:tcPr>
          <w:p w14:paraId="528912E2" w14:textId="77777777" w:rsidR="00C00E2C" w:rsidRDefault="008D0FE2">
            <w:pPr>
              <w:pBdr>
                <w:top w:val="nil"/>
                <w:left w:val="nil"/>
                <w:bottom w:val="nil"/>
                <w:right w:val="nil"/>
                <w:between w:val="nil"/>
              </w:pBdr>
              <w:spacing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Seminar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6FA65678" w14:textId="77777777" w:rsidR="00C00E2C" w:rsidRDefault="008D0FE2">
            <w:pPr>
              <w:pBdr>
                <w:top w:val="nil"/>
                <w:left w:val="nil"/>
                <w:bottom w:val="nil"/>
                <w:right w:val="nil"/>
                <w:between w:val="nil"/>
              </w:pBdr>
              <w:spacing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Laborator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5B5028C9" w14:textId="77777777" w:rsidR="00C00E2C" w:rsidRDefault="008D0FE2">
            <w:pPr>
              <w:pBdr>
                <w:top w:val="nil"/>
                <w:left w:val="nil"/>
                <w:bottom w:val="nil"/>
                <w:right w:val="nil"/>
                <w:between w:val="nil"/>
              </w:pBdr>
              <w:spacing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Proiect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D399624" w14:textId="77777777" w:rsidR="00C00E2C" w:rsidRDefault="008D0FE2">
            <w:pPr>
              <w:pBdr>
                <w:top w:val="nil"/>
                <w:left w:val="nil"/>
                <w:bottom w:val="nil"/>
                <w:right w:val="nil"/>
                <w:between w:val="nil"/>
              </w:pBdr>
              <w:spacing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Examinare </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Pr>
          <w:p w14:paraId="1541A4DE" w14:textId="77777777" w:rsidR="00C00E2C" w:rsidRDefault="008D0FE2">
            <w:pPr>
              <w:pBdr>
                <w:top w:val="nil"/>
                <w:left w:val="nil"/>
                <w:bottom w:val="nil"/>
                <w:right w:val="nil"/>
                <w:between w:val="nil"/>
              </w:pBdr>
              <w:spacing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Credite </w:t>
            </w:r>
          </w:p>
        </w:tc>
      </w:tr>
      <w:tr w:rsidR="00C00E2C" w14:paraId="59FFB71D" w14:textId="77777777" w:rsidTr="009612B4">
        <w:trPr>
          <w:trHeight w:val="159"/>
        </w:trPr>
        <w:tc>
          <w:tcPr>
            <w:tcW w:w="2117" w:type="dxa"/>
            <w:tcBorders>
              <w:top w:val="single" w:sz="8" w:space="0" w:color="000000"/>
              <w:left w:val="single" w:sz="8" w:space="0" w:color="000000"/>
              <w:bottom w:val="single" w:sz="8" w:space="0" w:color="000000"/>
              <w:right w:val="single" w:sz="8" w:space="0" w:color="000000"/>
            </w:tcBorders>
            <w:shd w:val="clear" w:color="auto" w:fill="FFFFFF"/>
          </w:tcPr>
          <w:p w14:paraId="52F5997B" w14:textId="47EB5705" w:rsidR="00C00E2C" w:rsidRDefault="008D0FE2">
            <w:pPr>
              <w:pBdr>
                <w:top w:val="nil"/>
                <w:left w:val="nil"/>
                <w:bottom w:val="nil"/>
                <w:right w:val="nil"/>
                <w:between w:val="nil"/>
              </w:pBdr>
              <w:spacing w:after="0" w:line="36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C=28, SI=</w:t>
            </w:r>
            <w:r w:rsidR="00B13972">
              <w:rPr>
                <w:rFonts w:ascii="Times New Roman" w:eastAsia="Times New Roman" w:hAnsi="Times New Roman" w:cs="Times New Roman"/>
                <w:b/>
                <w:color w:val="000000"/>
                <w:sz w:val="24"/>
                <w:szCs w:val="24"/>
              </w:rPr>
              <w:t>47</w:t>
            </w:r>
          </w:p>
        </w:tc>
        <w:tc>
          <w:tcPr>
            <w:tcW w:w="2029" w:type="dxa"/>
            <w:tcBorders>
              <w:top w:val="single" w:sz="8" w:space="0" w:color="000000"/>
              <w:left w:val="single" w:sz="8" w:space="0" w:color="000000"/>
              <w:bottom w:val="single" w:sz="8" w:space="0" w:color="000000"/>
              <w:right w:val="single" w:sz="8" w:space="0" w:color="000000"/>
            </w:tcBorders>
            <w:shd w:val="clear" w:color="auto" w:fill="FFFFFF"/>
          </w:tcPr>
          <w:p w14:paraId="330DF31A" w14:textId="11C0DA5F" w:rsidR="00C00E2C" w:rsidRDefault="008D0FE2">
            <w:pPr>
              <w:pBdr>
                <w:top w:val="nil"/>
                <w:left w:val="nil"/>
                <w:bottom w:val="nil"/>
                <w:right w:val="nil"/>
                <w:between w:val="nil"/>
              </w:pBdr>
              <w:spacing w:after="0" w:line="36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S=28, SI=</w:t>
            </w:r>
            <w:r w:rsidR="00B13972">
              <w:rPr>
                <w:rFonts w:ascii="Times New Roman" w:eastAsia="Times New Roman" w:hAnsi="Times New Roman" w:cs="Times New Roman"/>
                <w:b/>
                <w:color w:val="000000"/>
                <w:sz w:val="24"/>
                <w:szCs w:val="24"/>
              </w:rPr>
              <w:t>47</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39340A1B" w14:textId="77777777" w:rsidR="00C00E2C" w:rsidRDefault="00C00E2C">
            <w:pPr>
              <w:pBdr>
                <w:top w:val="nil"/>
                <w:left w:val="nil"/>
                <w:bottom w:val="nil"/>
                <w:right w:val="nil"/>
                <w:between w:val="nil"/>
              </w:pBdr>
              <w:spacing w:after="0" w:line="360" w:lineRule="auto"/>
              <w:rPr>
                <w:rFonts w:ascii="Times New Roman" w:eastAsia="Times New Roman" w:hAnsi="Times New Roman" w:cs="Times New Roman"/>
                <w:b/>
                <w:color w:val="000000"/>
                <w:sz w:val="24"/>
                <w:szCs w:val="24"/>
              </w:rPr>
            </w:pP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1C748999" w14:textId="77777777" w:rsidR="00C00E2C" w:rsidRDefault="00C00E2C">
            <w:pPr>
              <w:pBdr>
                <w:top w:val="nil"/>
                <w:left w:val="nil"/>
                <w:bottom w:val="nil"/>
                <w:right w:val="nil"/>
                <w:between w:val="nil"/>
              </w:pBdr>
              <w:spacing w:after="0" w:line="360" w:lineRule="auto"/>
              <w:rPr>
                <w:rFonts w:ascii="Times New Roman" w:eastAsia="Times New Roman" w:hAnsi="Times New Roman" w:cs="Times New Roman"/>
                <w:b/>
                <w:color w:val="000000"/>
                <w:sz w:val="24"/>
                <w:szCs w:val="24"/>
              </w:rPr>
            </w:pP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3DCF799D" w14:textId="68EC0192" w:rsidR="00C00E2C" w:rsidRDefault="00535707">
            <w:pPr>
              <w:pBdr>
                <w:top w:val="nil"/>
                <w:left w:val="nil"/>
                <w:bottom w:val="nil"/>
                <w:right w:val="nil"/>
                <w:between w:val="nil"/>
              </w:pBdr>
              <w:spacing w:after="0" w:line="36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E</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Pr>
          <w:p w14:paraId="5B795D5E" w14:textId="77777777" w:rsidR="00C00E2C" w:rsidRDefault="008D0FE2" w:rsidP="009C739C">
            <w:pPr>
              <w:pBdr>
                <w:top w:val="nil"/>
                <w:left w:val="nil"/>
                <w:bottom w:val="nil"/>
                <w:right w:val="nil"/>
                <w:between w:val="nil"/>
              </w:pBdr>
              <w:spacing w:after="0" w:line="36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6</w:t>
            </w:r>
          </w:p>
        </w:tc>
      </w:tr>
    </w:tbl>
    <w:p w14:paraId="4220B6D1" w14:textId="77777777" w:rsidR="00C00E2C" w:rsidRDefault="00C00E2C">
      <w:pPr>
        <w:pBdr>
          <w:top w:val="nil"/>
          <w:left w:val="nil"/>
          <w:bottom w:val="nil"/>
          <w:right w:val="nil"/>
          <w:between w:val="nil"/>
        </w:pBdr>
        <w:spacing w:after="0" w:line="360" w:lineRule="auto"/>
        <w:rPr>
          <w:rFonts w:ascii="Times New Roman" w:eastAsia="Times New Roman" w:hAnsi="Times New Roman" w:cs="Times New Roman"/>
          <w:color w:val="000000"/>
          <w:sz w:val="23"/>
          <w:szCs w:val="23"/>
        </w:rPr>
      </w:pPr>
    </w:p>
    <w:p w14:paraId="7C123D40" w14:textId="77777777" w:rsidR="00C00E2C" w:rsidRDefault="00C00E2C">
      <w:pPr>
        <w:pBdr>
          <w:top w:val="nil"/>
          <w:left w:val="nil"/>
          <w:bottom w:val="nil"/>
          <w:right w:val="nil"/>
          <w:between w:val="nil"/>
        </w:pBdr>
        <w:spacing w:after="0" w:line="360" w:lineRule="auto"/>
        <w:rPr>
          <w:rFonts w:ascii="Times New Roman" w:eastAsia="Times New Roman" w:hAnsi="Times New Roman" w:cs="Times New Roman"/>
          <w:color w:val="000000"/>
          <w:sz w:val="23"/>
          <w:szCs w:val="23"/>
        </w:rPr>
      </w:pPr>
    </w:p>
    <w:p w14:paraId="62C4AB78" w14:textId="77777777" w:rsidR="00C00E2C" w:rsidRDefault="00C00E2C">
      <w:pPr>
        <w:pBdr>
          <w:top w:val="nil"/>
          <w:left w:val="nil"/>
          <w:bottom w:val="nil"/>
          <w:right w:val="nil"/>
          <w:between w:val="nil"/>
        </w:pBdr>
        <w:spacing w:after="0" w:line="360" w:lineRule="auto"/>
        <w:rPr>
          <w:rFonts w:ascii="Times New Roman" w:eastAsia="Times New Roman" w:hAnsi="Times New Roman" w:cs="Times New Roman"/>
          <w:color w:val="000000"/>
          <w:sz w:val="23"/>
          <w:szCs w:val="23"/>
        </w:rPr>
      </w:pPr>
    </w:p>
    <w:p w14:paraId="2DF3181A" w14:textId="77777777" w:rsidR="00C00E2C" w:rsidRDefault="00C00E2C">
      <w:pPr>
        <w:pBdr>
          <w:top w:val="nil"/>
          <w:left w:val="nil"/>
          <w:bottom w:val="nil"/>
          <w:right w:val="nil"/>
          <w:between w:val="nil"/>
        </w:pBdr>
        <w:spacing w:after="0" w:line="360" w:lineRule="auto"/>
        <w:rPr>
          <w:rFonts w:ascii="Times New Roman" w:eastAsia="Times New Roman" w:hAnsi="Times New Roman" w:cs="Times New Roman"/>
          <w:b/>
          <w:color w:val="000000"/>
          <w:sz w:val="24"/>
          <w:szCs w:val="24"/>
        </w:rPr>
      </w:pPr>
    </w:p>
    <w:p w14:paraId="61F05A6F" w14:textId="77777777" w:rsidR="00C00E2C" w:rsidRDefault="008D0FE2">
      <w:pPr>
        <w:pBdr>
          <w:top w:val="nil"/>
          <w:left w:val="nil"/>
          <w:bottom w:val="nil"/>
          <w:right w:val="nil"/>
          <w:between w:val="nil"/>
        </w:pBdr>
        <w:spacing w:after="0" w:line="360" w:lineRule="auto"/>
        <w:ind w:right="-567"/>
        <w:jc w:val="both"/>
        <w:rPr>
          <w:rFonts w:ascii="Times New Roman" w:eastAsia="Times New Roman" w:hAnsi="Times New Roman" w:cs="Times New Roman"/>
          <w:color w:val="000000"/>
          <w:sz w:val="23"/>
          <w:szCs w:val="23"/>
        </w:rPr>
      </w:pPr>
      <w:r>
        <w:rPr>
          <w:rFonts w:ascii="Times New Roman" w:eastAsia="Times New Roman" w:hAnsi="Times New Roman" w:cs="Times New Roman"/>
          <w:b/>
          <w:color w:val="000000"/>
          <w:sz w:val="24"/>
          <w:szCs w:val="24"/>
        </w:rPr>
        <w:t>A. OBIECTIVELE DISCIPLINEI</w:t>
      </w:r>
    </w:p>
    <w:p w14:paraId="5CCA4EFB" w14:textId="77777777" w:rsidR="00C00E2C" w:rsidRDefault="008D0FE2">
      <w:pPr>
        <w:spacing w:after="0" w:line="360" w:lineRule="auto"/>
        <w:ind w:righ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O1: Utilizarea unor concepte fundamentale din domeniul integrării europene și politicii comparate. </w:t>
      </w:r>
    </w:p>
    <w:p w14:paraId="5844DA49" w14:textId="77777777" w:rsidR="00C00E2C" w:rsidRDefault="008D0FE2">
      <w:pPr>
        <w:spacing w:after="0" w:line="360" w:lineRule="auto"/>
        <w:ind w:righ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O2: Utilizarea abordărilor  teoretice şi empirice din zona teoriei politice, a politicii comparate şi sociologiei politice pentru analiza politicii europene,  atât în zona politicii domestice a ţărilor europene cât şi la nivel supranaţional, ale mecanismelor şi proceselor politice europene.</w:t>
      </w:r>
    </w:p>
    <w:p w14:paraId="6476F9F5" w14:textId="77777777" w:rsidR="00C00E2C" w:rsidRDefault="008D0FE2">
      <w:pPr>
        <w:spacing w:after="0" w:line="360" w:lineRule="auto"/>
        <w:ind w:righ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O3: Cercetarea dinamicii politice europene ca interacţiune între nivelurile naţional şi comunitar.  </w:t>
      </w:r>
    </w:p>
    <w:p w14:paraId="43602B3B" w14:textId="77777777" w:rsidR="00C00E2C" w:rsidRDefault="008D0FE2">
      <w:pPr>
        <w:spacing w:after="0" w:line="360" w:lineRule="auto"/>
        <w:ind w:righ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O4: Cercetarea dezvoltării clivajelor politice europene și a familiilor europene de partide.</w:t>
      </w:r>
    </w:p>
    <w:p w14:paraId="5B67609B" w14:textId="77777777" w:rsidR="00C00E2C" w:rsidRDefault="008D0FE2">
      <w:pPr>
        <w:spacing w:after="0" w:line="360" w:lineRule="auto"/>
        <w:ind w:righ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O5: Cercetarea problematicii europenizării sistemelor politice şi administrative a statelor europene, cu focalizare asupra României.</w:t>
      </w:r>
    </w:p>
    <w:p w14:paraId="27F202E9" w14:textId="77777777" w:rsidR="00C00E2C" w:rsidRDefault="008D0FE2">
      <w:pPr>
        <w:spacing w:after="0" w:line="360" w:lineRule="auto"/>
        <w:ind w:righ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O6: Cercetarea fenomenelor euroscepticismului și populismului european.</w:t>
      </w:r>
    </w:p>
    <w:p w14:paraId="0A666E01" w14:textId="77777777" w:rsidR="00C00E2C" w:rsidRDefault="00C00E2C">
      <w:pPr>
        <w:pBdr>
          <w:top w:val="nil"/>
          <w:left w:val="nil"/>
          <w:bottom w:val="nil"/>
          <w:right w:val="nil"/>
          <w:between w:val="nil"/>
        </w:pBdr>
        <w:spacing w:after="0" w:line="360" w:lineRule="auto"/>
        <w:ind w:right="-567"/>
        <w:rPr>
          <w:rFonts w:ascii="Times New Roman" w:eastAsia="Times New Roman" w:hAnsi="Times New Roman" w:cs="Times New Roman"/>
          <w:sz w:val="16"/>
          <w:szCs w:val="16"/>
        </w:rPr>
      </w:pPr>
    </w:p>
    <w:p w14:paraId="1696C92C" w14:textId="77777777" w:rsidR="00C00E2C" w:rsidRDefault="008D0FE2">
      <w:pPr>
        <w:pBdr>
          <w:top w:val="nil"/>
          <w:left w:val="nil"/>
          <w:bottom w:val="nil"/>
          <w:right w:val="nil"/>
          <w:between w:val="nil"/>
        </w:pBdr>
        <w:spacing w:after="0" w:line="360" w:lineRule="auto"/>
        <w:ind w:right="-567"/>
        <w:jc w:val="both"/>
        <w:rPr>
          <w:rFonts w:ascii="Times New Roman" w:eastAsia="Times New Roman" w:hAnsi="Times New Roman" w:cs="Times New Roman"/>
          <w:i/>
          <w:color w:val="000000"/>
          <w:sz w:val="23"/>
          <w:szCs w:val="23"/>
        </w:rPr>
      </w:pPr>
      <w:r>
        <w:rPr>
          <w:rFonts w:ascii="Times New Roman" w:eastAsia="Times New Roman" w:hAnsi="Times New Roman" w:cs="Times New Roman"/>
          <w:b/>
          <w:color w:val="000000"/>
          <w:sz w:val="24"/>
          <w:szCs w:val="24"/>
        </w:rPr>
        <w:t>B. PRECONDIŢII DE ACCESARE A DISCIPLINEI</w:t>
      </w:r>
    </w:p>
    <w:tbl>
      <w:tblPr>
        <w:tblStyle w:val="a0"/>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39"/>
      </w:tblGrid>
      <w:tr w:rsidR="00C00E2C" w14:paraId="579DA76A" w14:textId="77777777">
        <w:tc>
          <w:tcPr>
            <w:tcW w:w="9639" w:type="dxa"/>
            <w:shd w:val="clear" w:color="auto" w:fill="auto"/>
          </w:tcPr>
          <w:p w14:paraId="31B0684A" w14:textId="77777777" w:rsidR="00C00E2C" w:rsidRDefault="008D0FE2">
            <w:pPr>
              <w:pBdr>
                <w:top w:val="nil"/>
                <w:left w:val="nil"/>
                <w:bottom w:val="nil"/>
                <w:right w:val="nil"/>
                <w:between w:val="nil"/>
              </w:pBdr>
              <w:spacing w:after="0" w:line="36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Denumire disciplină</w:t>
            </w:r>
          </w:p>
        </w:tc>
      </w:tr>
      <w:tr w:rsidR="00C00E2C" w14:paraId="7F889E62" w14:textId="77777777">
        <w:tc>
          <w:tcPr>
            <w:tcW w:w="9639" w:type="dxa"/>
            <w:shd w:val="clear" w:color="auto" w:fill="auto"/>
          </w:tcPr>
          <w:p w14:paraId="562C60C1" w14:textId="77777777" w:rsidR="00C00E2C" w:rsidRDefault="008D0FE2">
            <w:pPr>
              <w:pBdr>
                <w:top w:val="nil"/>
                <w:left w:val="nil"/>
                <w:bottom w:val="nil"/>
                <w:right w:val="nil"/>
                <w:between w:val="nil"/>
              </w:pBdr>
              <w:spacing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Introducere în studii europene (opțional)</w:t>
            </w:r>
          </w:p>
        </w:tc>
      </w:tr>
      <w:tr w:rsidR="00C00E2C" w14:paraId="6DE83691" w14:textId="77777777">
        <w:tc>
          <w:tcPr>
            <w:tcW w:w="9639" w:type="dxa"/>
            <w:shd w:val="clear" w:color="auto" w:fill="auto"/>
          </w:tcPr>
          <w:p w14:paraId="37310060" w14:textId="77777777" w:rsidR="00C00E2C" w:rsidRDefault="00C00E2C">
            <w:pPr>
              <w:pBdr>
                <w:top w:val="nil"/>
                <w:left w:val="nil"/>
                <w:bottom w:val="nil"/>
                <w:right w:val="nil"/>
                <w:between w:val="nil"/>
              </w:pBdr>
              <w:spacing w:after="0" w:line="360" w:lineRule="auto"/>
              <w:rPr>
                <w:rFonts w:ascii="Times New Roman" w:eastAsia="Times New Roman" w:hAnsi="Times New Roman" w:cs="Times New Roman"/>
                <w:color w:val="000000"/>
                <w:sz w:val="24"/>
                <w:szCs w:val="24"/>
              </w:rPr>
            </w:pPr>
          </w:p>
        </w:tc>
      </w:tr>
    </w:tbl>
    <w:p w14:paraId="008254C3" w14:textId="77777777" w:rsidR="00C00E2C" w:rsidRDefault="00C00E2C">
      <w:pPr>
        <w:pBdr>
          <w:top w:val="nil"/>
          <w:left w:val="nil"/>
          <w:bottom w:val="nil"/>
          <w:right w:val="nil"/>
          <w:between w:val="nil"/>
        </w:pBdr>
        <w:spacing w:after="0" w:line="360" w:lineRule="auto"/>
        <w:ind w:right="-567"/>
        <w:jc w:val="both"/>
        <w:rPr>
          <w:rFonts w:ascii="Times New Roman" w:eastAsia="Times New Roman" w:hAnsi="Times New Roman" w:cs="Times New Roman"/>
          <w:b/>
          <w:color w:val="000000"/>
          <w:sz w:val="24"/>
          <w:szCs w:val="24"/>
        </w:rPr>
      </w:pPr>
    </w:p>
    <w:p w14:paraId="22FA6886" w14:textId="77777777" w:rsidR="00C00E2C" w:rsidRDefault="008D0FE2">
      <w:pPr>
        <w:pBdr>
          <w:top w:val="nil"/>
          <w:left w:val="nil"/>
          <w:bottom w:val="nil"/>
          <w:right w:val="nil"/>
          <w:between w:val="nil"/>
        </w:pBdr>
        <w:spacing w:after="0" w:line="360" w:lineRule="auto"/>
        <w:ind w:right="-567"/>
        <w:jc w:val="both"/>
        <w:rPr>
          <w:rFonts w:ascii="Times New Roman" w:eastAsia="Times New Roman" w:hAnsi="Times New Roman" w:cs="Times New Roman"/>
          <w:i/>
          <w:color w:val="000000"/>
          <w:sz w:val="23"/>
          <w:szCs w:val="23"/>
        </w:rPr>
      </w:pPr>
      <w:r>
        <w:rPr>
          <w:rFonts w:ascii="Times New Roman" w:eastAsia="Times New Roman" w:hAnsi="Times New Roman" w:cs="Times New Roman"/>
          <w:b/>
          <w:color w:val="000000"/>
          <w:sz w:val="24"/>
          <w:szCs w:val="24"/>
        </w:rPr>
        <w:t>C. COMPETENŢE SPECIFICE</w:t>
      </w:r>
    </w:p>
    <w:p w14:paraId="7B88B28C" w14:textId="77777777" w:rsidR="00C00E2C" w:rsidRDefault="008D0FE2">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Disciplina Politică europeană vizează următoarele competențe profesionale specifice programului de studiu:</w:t>
      </w:r>
    </w:p>
    <w:p w14:paraId="46369058" w14:textId="77777777" w:rsidR="00C00E2C" w:rsidRDefault="008D0FE2">
      <w:pPr>
        <w:pBdr>
          <w:top w:val="nil"/>
          <w:left w:val="nil"/>
          <w:bottom w:val="nil"/>
          <w:right w:val="nil"/>
          <w:between w:val="nil"/>
        </w:pBdr>
        <w:spacing w:after="0" w:line="360" w:lineRule="auto"/>
        <w:ind w:right="-567"/>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(C1):</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Înțelegerea proceselor politice europene din perspectiva politicii comparate.</w:t>
      </w:r>
    </w:p>
    <w:p w14:paraId="364C5C5B" w14:textId="77777777" w:rsidR="00C00E2C" w:rsidRDefault="008D0FE2">
      <w:pPr>
        <w:pBdr>
          <w:top w:val="nil"/>
          <w:left w:val="nil"/>
          <w:bottom w:val="nil"/>
          <w:right w:val="nil"/>
          <w:between w:val="nil"/>
        </w:pBdr>
        <w:spacing w:after="0" w:line="360" w:lineRule="auto"/>
        <w:ind w:right="-567"/>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(C2):</w:t>
      </w:r>
      <w:r>
        <w:rPr>
          <w:rFonts w:ascii="Times New Roman" w:eastAsia="Times New Roman" w:hAnsi="Times New Roman" w:cs="Times New Roman"/>
          <w:color w:val="000000"/>
          <w:sz w:val="24"/>
          <w:szCs w:val="24"/>
        </w:rPr>
        <w:t xml:space="preserve"> Utilizarea</w:t>
      </w:r>
      <w:r>
        <w:rPr>
          <w:rFonts w:ascii="Times New Roman" w:eastAsia="Times New Roman" w:hAnsi="Times New Roman" w:cs="Times New Roman"/>
          <w:sz w:val="24"/>
          <w:szCs w:val="24"/>
        </w:rPr>
        <w:t xml:space="preserve"> metodologiei și instrumentelor de cercetare de bază în cercetarea politicii europene</w:t>
      </w:r>
      <w:r>
        <w:rPr>
          <w:rFonts w:ascii="Times New Roman" w:eastAsia="Times New Roman" w:hAnsi="Times New Roman" w:cs="Times New Roman"/>
          <w:color w:val="000000"/>
          <w:sz w:val="24"/>
          <w:szCs w:val="24"/>
        </w:rPr>
        <w:t xml:space="preserve">. </w:t>
      </w:r>
    </w:p>
    <w:p w14:paraId="2A7FE77A" w14:textId="77777777" w:rsidR="00C00E2C" w:rsidRDefault="008D0FE2">
      <w:pPr>
        <w:pBdr>
          <w:top w:val="nil"/>
          <w:left w:val="nil"/>
          <w:bottom w:val="nil"/>
          <w:right w:val="nil"/>
          <w:between w:val="nil"/>
        </w:pBdr>
        <w:spacing w:after="0" w:line="360" w:lineRule="auto"/>
        <w:ind w:right="-567"/>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(C3):</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Capacitatea de a analiza și interpreta dinamica politică actuală a Uniunii Europene.</w:t>
      </w:r>
    </w:p>
    <w:p w14:paraId="07DFF3B0" w14:textId="77777777" w:rsidR="00C00E2C" w:rsidRDefault="00C00E2C">
      <w:p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p>
    <w:p w14:paraId="35945B8A" w14:textId="77777777" w:rsidR="00C00E2C" w:rsidRDefault="00C00E2C">
      <w:pPr>
        <w:pBdr>
          <w:top w:val="nil"/>
          <w:left w:val="nil"/>
          <w:bottom w:val="nil"/>
          <w:right w:val="nil"/>
          <w:between w:val="nil"/>
        </w:pBdr>
        <w:spacing w:after="0" w:line="360" w:lineRule="auto"/>
        <w:jc w:val="both"/>
        <w:rPr>
          <w:rFonts w:ascii="Times New Roman" w:eastAsia="Times New Roman" w:hAnsi="Times New Roman" w:cs="Times New Roman"/>
          <w:b/>
          <w:color w:val="000000"/>
          <w:sz w:val="24"/>
          <w:szCs w:val="24"/>
        </w:rPr>
      </w:pPr>
    </w:p>
    <w:p w14:paraId="1788843E" w14:textId="77777777" w:rsidR="00C00E2C" w:rsidRDefault="008D0FE2">
      <w:p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D. CONŢINUTUL DISCIPLINEI </w:t>
      </w:r>
    </w:p>
    <w:p w14:paraId="6B460075" w14:textId="77777777" w:rsidR="00C00E2C" w:rsidRDefault="008D0FE2">
      <w:pPr>
        <w:numPr>
          <w:ilvl w:val="0"/>
          <w:numId w:val="1"/>
        </w:numPr>
        <w:pBdr>
          <w:top w:val="nil"/>
          <w:left w:val="nil"/>
          <w:bottom w:val="nil"/>
          <w:right w:val="nil"/>
          <w:between w:val="nil"/>
        </w:pBdr>
        <w:spacing w:after="0" w:line="240" w:lineRule="auto"/>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 xml:space="preserve">Curs </w:t>
      </w:r>
    </w:p>
    <w:tbl>
      <w:tblPr>
        <w:tblStyle w:val="a1"/>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
        <w:gridCol w:w="2944"/>
        <w:gridCol w:w="4852"/>
        <w:gridCol w:w="959"/>
      </w:tblGrid>
      <w:tr w:rsidR="00C00E2C" w14:paraId="0D802A0B" w14:textId="77777777">
        <w:tc>
          <w:tcPr>
            <w:tcW w:w="992" w:type="dxa"/>
          </w:tcPr>
          <w:p w14:paraId="778C82B5" w14:textId="77777777" w:rsidR="00C00E2C" w:rsidRDefault="008D0FE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Curs</w:t>
            </w:r>
          </w:p>
        </w:tc>
        <w:tc>
          <w:tcPr>
            <w:tcW w:w="2944" w:type="dxa"/>
            <w:shd w:val="clear" w:color="auto" w:fill="auto"/>
          </w:tcPr>
          <w:p w14:paraId="647F63D8" w14:textId="77777777" w:rsidR="00C00E2C" w:rsidRDefault="008D0FE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Denumire </w:t>
            </w:r>
          </w:p>
        </w:tc>
        <w:tc>
          <w:tcPr>
            <w:tcW w:w="4852" w:type="dxa"/>
            <w:shd w:val="clear" w:color="auto" w:fill="auto"/>
          </w:tcPr>
          <w:p w14:paraId="06264CAF" w14:textId="77777777" w:rsidR="00C00E2C" w:rsidRDefault="008D0FE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Conținuturi</w:t>
            </w:r>
          </w:p>
        </w:tc>
        <w:tc>
          <w:tcPr>
            <w:tcW w:w="959" w:type="dxa"/>
            <w:shd w:val="clear" w:color="auto" w:fill="auto"/>
          </w:tcPr>
          <w:p w14:paraId="065888AE" w14:textId="77777777" w:rsidR="00C00E2C" w:rsidRDefault="008D0FE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Nr. ore</w:t>
            </w:r>
          </w:p>
        </w:tc>
      </w:tr>
      <w:tr w:rsidR="00C00E2C" w14:paraId="55B00DDB" w14:textId="77777777">
        <w:trPr>
          <w:trHeight w:val="1020"/>
        </w:trPr>
        <w:tc>
          <w:tcPr>
            <w:tcW w:w="992" w:type="dxa"/>
          </w:tcPr>
          <w:p w14:paraId="08D9AFA2" w14:textId="77777777" w:rsidR="00C00E2C" w:rsidRDefault="008D0FE2">
            <w:p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[C1]</w:t>
            </w:r>
          </w:p>
        </w:tc>
        <w:tc>
          <w:tcPr>
            <w:tcW w:w="2944" w:type="dxa"/>
            <w:shd w:val="clear" w:color="auto" w:fill="auto"/>
          </w:tcPr>
          <w:p w14:paraId="22337FD8" w14:textId="77777777" w:rsidR="00C00E2C" w:rsidRDefault="008D0FE2">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Introducere în politica europeană </w:t>
            </w:r>
          </w:p>
        </w:tc>
        <w:tc>
          <w:tcPr>
            <w:tcW w:w="4852" w:type="dxa"/>
            <w:shd w:val="clear" w:color="auto" w:fill="auto"/>
          </w:tcPr>
          <w:p w14:paraId="2CBC3878" w14:textId="77777777" w:rsidR="00C00E2C" w:rsidRDefault="008D0FE2">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Introducerea temelor și bibliografiei</w:t>
            </w:r>
          </w:p>
        </w:tc>
        <w:tc>
          <w:tcPr>
            <w:tcW w:w="959" w:type="dxa"/>
            <w:shd w:val="clear" w:color="auto" w:fill="auto"/>
          </w:tcPr>
          <w:p w14:paraId="4BCF1382" w14:textId="77777777"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C=2h</w:t>
            </w:r>
          </w:p>
          <w:p w14:paraId="622C39BE" w14:textId="20F9A6F6"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SI=</w:t>
            </w:r>
            <w:r w:rsidR="00BA3597">
              <w:rPr>
                <w:rFonts w:ascii="Times New Roman" w:eastAsia="Times New Roman" w:hAnsi="Times New Roman" w:cs="Times New Roman"/>
                <w:sz w:val="24"/>
                <w:szCs w:val="24"/>
              </w:rPr>
              <w:t>3h</w:t>
            </w:r>
          </w:p>
        </w:tc>
      </w:tr>
      <w:tr w:rsidR="00C00E2C" w14:paraId="0C44711F" w14:textId="77777777">
        <w:trPr>
          <w:trHeight w:val="825"/>
        </w:trPr>
        <w:tc>
          <w:tcPr>
            <w:tcW w:w="992" w:type="dxa"/>
          </w:tcPr>
          <w:p w14:paraId="5E10709C" w14:textId="77777777" w:rsidR="00C00E2C" w:rsidRDefault="008D0FE2">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[C2]</w:t>
            </w:r>
          </w:p>
        </w:tc>
        <w:tc>
          <w:tcPr>
            <w:tcW w:w="2944" w:type="dxa"/>
            <w:shd w:val="clear" w:color="auto" w:fill="auto"/>
          </w:tcPr>
          <w:p w14:paraId="37BCF9A6" w14:textId="77777777" w:rsidR="00C00E2C" w:rsidRDefault="008D0FE2">
            <w:pPr>
              <w:spacing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Transformarile statului european</w:t>
            </w:r>
          </w:p>
        </w:tc>
        <w:tc>
          <w:tcPr>
            <w:tcW w:w="4852" w:type="dxa"/>
            <w:shd w:val="clear" w:color="auto" w:fill="auto"/>
          </w:tcPr>
          <w:p w14:paraId="67C21B23" w14:textId="77777777" w:rsidR="00C00E2C" w:rsidRDefault="008D0FE2">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Modernizarea europeană și statele națiune. Dezvoltarea capitalismului și a regimurilor bunăstării. Democratizare.</w:t>
            </w:r>
          </w:p>
        </w:tc>
        <w:tc>
          <w:tcPr>
            <w:tcW w:w="959" w:type="dxa"/>
            <w:shd w:val="clear" w:color="auto" w:fill="auto"/>
          </w:tcPr>
          <w:p w14:paraId="32CFD9DF" w14:textId="77777777" w:rsidR="00BA3597" w:rsidRDefault="00BA3597" w:rsidP="00BA3597">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C=2h </w:t>
            </w:r>
          </w:p>
          <w:p w14:paraId="1C97F2A5" w14:textId="591750FE" w:rsidR="00C00E2C" w:rsidRDefault="00BA3597" w:rsidP="00BA3597">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SI=3h</w:t>
            </w:r>
          </w:p>
        </w:tc>
      </w:tr>
      <w:tr w:rsidR="00C00E2C" w14:paraId="6B34406F" w14:textId="77777777">
        <w:tc>
          <w:tcPr>
            <w:tcW w:w="992" w:type="dxa"/>
          </w:tcPr>
          <w:p w14:paraId="38B4692F" w14:textId="77777777" w:rsidR="00C00E2C" w:rsidRDefault="008D0FE2">
            <w:pPr>
              <w:pBdr>
                <w:top w:val="nil"/>
                <w:left w:val="nil"/>
                <w:bottom w:val="nil"/>
                <w:right w:val="nil"/>
                <w:between w:val="nil"/>
              </w:pBdr>
              <w:spacing w:after="0"/>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[C</w:t>
            </w:r>
            <w:r>
              <w:rPr>
                <w:rFonts w:ascii="Times New Roman" w:eastAsia="Times New Roman" w:hAnsi="Times New Roman" w:cs="Times New Roman"/>
                <w:sz w:val="24"/>
                <w:szCs w:val="24"/>
              </w:rPr>
              <w:t>3</w:t>
            </w:r>
            <w:r>
              <w:rPr>
                <w:rFonts w:ascii="Times New Roman" w:eastAsia="Times New Roman" w:hAnsi="Times New Roman" w:cs="Times New Roman"/>
                <w:color w:val="000000"/>
                <w:sz w:val="24"/>
                <w:szCs w:val="24"/>
              </w:rPr>
              <w:t>]</w:t>
            </w:r>
          </w:p>
        </w:tc>
        <w:tc>
          <w:tcPr>
            <w:tcW w:w="2944" w:type="dxa"/>
            <w:shd w:val="clear" w:color="auto" w:fill="auto"/>
          </w:tcPr>
          <w:p w14:paraId="7C340F61" w14:textId="77777777" w:rsidR="00C00E2C" w:rsidRDefault="008D0FE2">
            <w:pPr>
              <w:pBdr>
                <w:top w:val="nil"/>
                <w:left w:val="nil"/>
                <w:bottom w:val="nil"/>
                <w:right w:val="nil"/>
                <w:between w:val="nil"/>
              </w:pBd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Teoriile construcției europene</w:t>
            </w:r>
          </w:p>
        </w:tc>
        <w:tc>
          <w:tcPr>
            <w:tcW w:w="4852" w:type="dxa"/>
            <w:shd w:val="clear" w:color="auto" w:fill="auto"/>
          </w:tcPr>
          <w:p w14:paraId="743EFE3C" w14:textId="77777777" w:rsidR="00C00E2C" w:rsidRDefault="008D0FE2">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Teoriile clasice: Federalism, neofuncționalism și liberalism inter-guvernamental. Guvernanța multi-nivel. Teoriile neoinstituționaliste: alegere rațională, istoric și constructivist.</w:t>
            </w:r>
          </w:p>
        </w:tc>
        <w:tc>
          <w:tcPr>
            <w:tcW w:w="959" w:type="dxa"/>
            <w:shd w:val="clear" w:color="auto" w:fill="auto"/>
          </w:tcPr>
          <w:p w14:paraId="2FAC49B2" w14:textId="77777777"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C=2h </w:t>
            </w:r>
          </w:p>
          <w:p w14:paraId="7F93FBEA" w14:textId="69D9FFB1"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SI=</w:t>
            </w:r>
            <w:r w:rsidR="00BA3597">
              <w:rPr>
                <w:rFonts w:ascii="Times New Roman" w:eastAsia="Times New Roman" w:hAnsi="Times New Roman" w:cs="Times New Roman"/>
                <w:sz w:val="24"/>
                <w:szCs w:val="24"/>
              </w:rPr>
              <w:t>3</w:t>
            </w:r>
            <w:r>
              <w:rPr>
                <w:rFonts w:ascii="Times New Roman" w:eastAsia="Times New Roman" w:hAnsi="Times New Roman" w:cs="Times New Roman"/>
                <w:sz w:val="24"/>
                <w:szCs w:val="24"/>
              </w:rPr>
              <w:t>h</w:t>
            </w:r>
          </w:p>
        </w:tc>
      </w:tr>
      <w:tr w:rsidR="00C00E2C" w14:paraId="04D2CB2B" w14:textId="77777777">
        <w:tc>
          <w:tcPr>
            <w:tcW w:w="992" w:type="dxa"/>
          </w:tcPr>
          <w:p w14:paraId="4E98C90D" w14:textId="77777777" w:rsidR="00C00E2C" w:rsidRDefault="008D0FE2">
            <w:pPr>
              <w:pBdr>
                <w:top w:val="nil"/>
                <w:left w:val="nil"/>
                <w:bottom w:val="nil"/>
                <w:right w:val="nil"/>
                <w:between w:val="nil"/>
              </w:pBdr>
              <w:spacing w:after="0"/>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lastRenderedPageBreak/>
              <w:t>[C</w:t>
            </w:r>
            <w:r>
              <w:rPr>
                <w:rFonts w:ascii="Times New Roman" w:eastAsia="Times New Roman" w:hAnsi="Times New Roman" w:cs="Times New Roman"/>
                <w:sz w:val="24"/>
                <w:szCs w:val="24"/>
              </w:rPr>
              <w:t>4</w:t>
            </w:r>
            <w:r>
              <w:rPr>
                <w:rFonts w:ascii="Times New Roman" w:eastAsia="Times New Roman" w:hAnsi="Times New Roman" w:cs="Times New Roman"/>
                <w:color w:val="000000"/>
                <w:sz w:val="24"/>
                <w:szCs w:val="24"/>
              </w:rPr>
              <w:t>]</w:t>
            </w:r>
          </w:p>
        </w:tc>
        <w:tc>
          <w:tcPr>
            <w:tcW w:w="2944" w:type="dxa"/>
            <w:shd w:val="clear" w:color="auto" w:fill="auto"/>
          </w:tcPr>
          <w:p w14:paraId="5665D2C2" w14:textId="77777777" w:rsidR="00C00E2C" w:rsidRDefault="008D0FE2">
            <w:p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Uniunea Europeană ca sistem politic</w:t>
            </w:r>
          </w:p>
        </w:tc>
        <w:tc>
          <w:tcPr>
            <w:tcW w:w="4852" w:type="dxa"/>
            <w:shd w:val="clear" w:color="auto" w:fill="auto"/>
          </w:tcPr>
          <w:p w14:paraId="1B5350EB" w14:textId="77777777" w:rsidR="00C00E2C" w:rsidRDefault="008D0FE2">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Designul instituțional al Uniunii Europene. Interconectarea cu sistemele politice naționale ale statelor membre.</w:t>
            </w:r>
          </w:p>
        </w:tc>
        <w:tc>
          <w:tcPr>
            <w:tcW w:w="959" w:type="dxa"/>
            <w:shd w:val="clear" w:color="auto" w:fill="auto"/>
          </w:tcPr>
          <w:p w14:paraId="6654052F" w14:textId="77777777"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C=2h </w:t>
            </w:r>
          </w:p>
          <w:p w14:paraId="4057D6A8" w14:textId="266EEB47"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SI=</w:t>
            </w:r>
            <w:r w:rsidR="00BA3597">
              <w:rPr>
                <w:rFonts w:ascii="Times New Roman" w:eastAsia="Times New Roman" w:hAnsi="Times New Roman" w:cs="Times New Roman"/>
                <w:sz w:val="24"/>
                <w:szCs w:val="24"/>
              </w:rPr>
              <w:t>3h</w:t>
            </w:r>
          </w:p>
        </w:tc>
      </w:tr>
      <w:tr w:rsidR="00C00E2C" w14:paraId="43077F26" w14:textId="77777777">
        <w:tc>
          <w:tcPr>
            <w:tcW w:w="992" w:type="dxa"/>
          </w:tcPr>
          <w:p w14:paraId="25C8E5D2" w14:textId="77777777" w:rsidR="00C00E2C" w:rsidRDefault="008D0FE2">
            <w:pPr>
              <w:pBdr>
                <w:top w:val="nil"/>
                <w:left w:val="nil"/>
                <w:bottom w:val="nil"/>
                <w:right w:val="nil"/>
                <w:between w:val="nil"/>
              </w:pBdr>
              <w:spacing w:after="0"/>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[C</w:t>
            </w:r>
            <w:r>
              <w:rPr>
                <w:rFonts w:ascii="Times New Roman" w:eastAsia="Times New Roman" w:hAnsi="Times New Roman" w:cs="Times New Roman"/>
                <w:sz w:val="24"/>
                <w:szCs w:val="24"/>
              </w:rPr>
              <w:t>5</w:t>
            </w:r>
            <w:r>
              <w:rPr>
                <w:rFonts w:ascii="Times New Roman" w:eastAsia="Times New Roman" w:hAnsi="Times New Roman" w:cs="Times New Roman"/>
                <w:color w:val="000000"/>
                <w:sz w:val="24"/>
                <w:szCs w:val="24"/>
              </w:rPr>
              <w:t>]</w:t>
            </w:r>
          </w:p>
        </w:tc>
        <w:tc>
          <w:tcPr>
            <w:tcW w:w="2944" w:type="dxa"/>
            <w:shd w:val="clear" w:color="auto" w:fill="auto"/>
          </w:tcPr>
          <w:p w14:paraId="272581C8" w14:textId="77777777" w:rsidR="00C00E2C" w:rsidRDefault="008D0FE2">
            <w:p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Legitimitate și reprezentare în guvernarea europeană.</w:t>
            </w:r>
          </w:p>
        </w:tc>
        <w:tc>
          <w:tcPr>
            <w:tcW w:w="4852" w:type="dxa"/>
            <w:shd w:val="clear" w:color="auto" w:fill="auto"/>
          </w:tcPr>
          <w:p w14:paraId="64F09CFC" w14:textId="77777777" w:rsidR="00C00E2C" w:rsidRDefault="008D0FE2">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Cartografierea instituțiilor și proceselor decizionale ale UE. Principii de reprezentare și tipuri de legitimitate. </w:t>
            </w:r>
          </w:p>
        </w:tc>
        <w:tc>
          <w:tcPr>
            <w:tcW w:w="959" w:type="dxa"/>
            <w:shd w:val="clear" w:color="auto" w:fill="auto"/>
          </w:tcPr>
          <w:p w14:paraId="7DC36CC0" w14:textId="77777777"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C=2h</w:t>
            </w:r>
          </w:p>
          <w:p w14:paraId="4D2FEF98" w14:textId="4F7E81D3"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SI=</w:t>
            </w:r>
            <w:r w:rsidR="00BA3597">
              <w:rPr>
                <w:rFonts w:ascii="Times New Roman" w:eastAsia="Times New Roman" w:hAnsi="Times New Roman" w:cs="Times New Roman"/>
                <w:sz w:val="24"/>
                <w:szCs w:val="24"/>
              </w:rPr>
              <w:t>3h</w:t>
            </w:r>
          </w:p>
        </w:tc>
      </w:tr>
      <w:tr w:rsidR="00C00E2C" w14:paraId="2DA3A492" w14:textId="77777777">
        <w:tc>
          <w:tcPr>
            <w:tcW w:w="992" w:type="dxa"/>
          </w:tcPr>
          <w:p w14:paraId="11A5A1FC" w14:textId="77777777" w:rsidR="00C00E2C" w:rsidRDefault="008D0FE2">
            <w:pPr>
              <w:pBdr>
                <w:top w:val="nil"/>
                <w:left w:val="nil"/>
                <w:bottom w:val="nil"/>
                <w:right w:val="nil"/>
                <w:between w:val="nil"/>
              </w:pBdr>
              <w:spacing w:after="0"/>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[C</w:t>
            </w:r>
            <w:r>
              <w:rPr>
                <w:rFonts w:ascii="Times New Roman" w:eastAsia="Times New Roman" w:hAnsi="Times New Roman" w:cs="Times New Roman"/>
                <w:sz w:val="24"/>
                <w:szCs w:val="24"/>
              </w:rPr>
              <w:t>6</w:t>
            </w:r>
            <w:r>
              <w:rPr>
                <w:rFonts w:ascii="Times New Roman" w:eastAsia="Times New Roman" w:hAnsi="Times New Roman" w:cs="Times New Roman"/>
                <w:color w:val="000000"/>
                <w:sz w:val="24"/>
                <w:szCs w:val="24"/>
              </w:rPr>
              <w:t>]</w:t>
            </w:r>
          </w:p>
        </w:tc>
        <w:tc>
          <w:tcPr>
            <w:tcW w:w="2944" w:type="dxa"/>
            <w:shd w:val="clear" w:color="auto" w:fill="auto"/>
          </w:tcPr>
          <w:p w14:paraId="1A43F779" w14:textId="77777777" w:rsidR="00C00E2C" w:rsidRDefault="008D0FE2">
            <w:p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Modelul democratic european</w:t>
            </w:r>
          </w:p>
        </w:tc>
        <w:tc>
          <w:tcPr>
            <w:tcW w:w="4852" w:type="dxa"/>
            <w:shd w:val="clear" w:color="auto" w:fill="auto"/>
          </w:tcPr>
          <w:p w14:paraId="3C7995E7" w14:textId="77777777" w:rsidR="00C00E2C" w:rsidRDefault="008D0FE2">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Modelele majoritariste și consensualiste de luare a deciziilor. </w:t>
            </w:r>
          </w:p>
        </w:tc>
        <w:tc>
          <w:tcPr>
            <w:tcW w:w="959" w:type="dxa"/>
            <w:shd w:val="clear" w:color="auto" w:fill="auto"/>
          </w:tcPr>
          <w:p w14:paraId="1F789A8F" w14:textId="77777777"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C=2h </w:t>
            </w:r>
          </w:p>
          <w:p w14:paraId="70CE190B" w14:textId="221D9AA8"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SI=</w:t>
            </w:r>
            <w:r w:rsidR="00BA3597">
              <w:rPr>
                <w:rFonts w:ascii="Times New Roman" w:eastAsia="Times New Roman" w:hAnsi="Times New Roman" w:cs="Times New Roman"/>
                <w:sz w:val="24"/>
                <w:szCs w:val="24"/>
              </w:rPr>
              <w:t>3h</w:t>
            </w:r>
          </w:p>
        </w:tc>
      </w:tr>
      <w:tr w:rsidR="00C00E2C" w14:paraId="2454547D" w14:textId="77777777">
        <w:tc>
          <w:tcPr>
            <w:tcW w:w="992" w:type="dxa"/>
          </w:tcPr>
          <w:p w14:paraId="79ED4C54" w14:textId="77777777" w:rsidR="00C00E2C" w:rsidRDefault="008D0FE2">
            <w:p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w:t>
            </w:r>
            <w:r>
              <w:rPr>
                <w:rFonts w:ascii="Times New Roman" w:eastAsia="Times New Roman" w:hAnsi="Times New Roman" w:cs="Times New Roman"/>
                <w:sz w:val="24"/>
                <w:szCs w:val="24"/>
              </w:rPr>
              <w:t>7</w:t>
            </w:r>
            <w:r>
              <w:rPr>
                <w:rFonts w:ascii="Times New Roman" w:eastAsia="Times New Roman" w:hAnsi="Times New Roman" w:cs="Times New Roman"/>
                <w:color w:val="000000"/>
                <w:sz w:val="24"/>
                <w:szCs w:val="24"/>
              </w:rPr>
              <w:t>]</w:t>
            </w:r>
          </w:p>
        </w:tc>
        <w:tc>
          <w:tcPr>
            <w:tcW w:w="2944" w:type="dxa"/>
            <w:shd w:val="clear" w:color="auto" w:fill="auto"/>
          </w:tcPr>
          <w:p w14:paraId="1F9623CF" w14:textId="77777777" w:rsidR="00C00E2C" w:rsidRDefault="008D0FE2">
            <w:p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Clivaje politice europene</w:t>
            </w:r>
          </w:p>
        </w:tc>
        <w:tc>
          <w:tcPr>
            <w:tcW w:w="4852" w:type="dxa"/>
            <w:shd w:val="clear" w:color="auto" w:fill="auto"/>
          </w:tcPr>
          <w:p w14:paraId="5DE88840" w14:textId="77777777" w:rsidR="00C00E2C" w:rsidRDefault="008D0FE2">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Clivajele multi-dimensionale și clivajul pro și anti integrare europeană.</w:t>
            </w:r>
          </w:p>
        </w:tc>
        <w:tc>
          <w:tcPr>
            <w:tcW w:w="959" w:type="dxa"/>
            <w:shd w:val="clear" w:color="auto" w:fill="auto"/>
          </w:tcPr>
          <w:p w14:paraId="3CBFE71A" w14:textId="77777777"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C=2h </w:t>
            </w:r>
          </w:p>
          <w:p w14:paraId="2911A0D8" w14:textId="21E74D55"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SI=</w:t>
            </w:r>
            <w:r w:rsidR="00BA3597">
              <w:rPr>
                <w:rFonts w:ascii="Times New Roman" w:eastAsia="Times New Roman" w:hAnsi="Times New Roman" w:cs="Times New Roman"/>
                <w:sz w:val="24"/>
                <w:szCs w:val="24"/>
              </w:rPr>
              <w:t>3h</w:t>
            </w:r>
          </w:p>
        </w:tc>
      </w:tr>
      <w:tr w:rsidR="00C00E2C" w14:paraId="0FB89016" w14:textId="77777777">
        <w:trPr>
          <w:trHeight w:val="887"/>
        </w:trPr>
        <w:tc>
          <w:tcPr>
            <w:tcW w:w="992" w:type="dxa"/>
          </w:tcPr>
          <w:p w14:paraId="523A06F7" w14:textId="77777777"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[C8]</w:t>
            </w:r>
          </w:p>
        </w:tc>
        <w:tc>
          <w:tcPr>
            <w:tcW w:w="2944" w:type="dxa"/>
            <w:shd w:val="clear" w:color="auto" w:fill="auto"/>
          </w:tcPr>
          <w:p w14:paraId="172A1D7B" w14:textId="77777777"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Federatiile europene de partide </w:t>
            </w:r>
          </w:p>
        </w:tc>
        <w:tc>
          <w:tcPr>
            <w:tcW w:w="4852" w:type="dxa"/>
            <w:shd w:val="clear" w:color="auto" w:fill="auto"/>
          </w:tcPr>
          <w:p w14:paraId="45B9B2CD" w14:textId="77777777" w:rsidR="00C00E2C" w:rsidRDefault="008D0FE2">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Istoria federațiilor europene de partide. Integrare și organizarea. Funcții.</w:t>
            </w:r>
          </w:p>
        </w:tc>
        <w:tc>
          <w:tcPr>
            <w:tcW w:w="959" w:type="dxa"/>
            <w:shd w:val="clear" w:color="auto" w:fill="auto"/>
          </w:tcPr>
          <w:p w14:paraId="000D4861" w14:textId="77777777"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C=2h </w:t>
            </w:r>
          </w:p>
          <w:p w14:paraId="189E65EA" w14:textId="4ADB6956"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SI=</w:t>
            </w:r>
            <w:r w:rsidR="00BA3597">
              <w:rPr>
                <w:rFonts w:ascii="Times New Roman" w:eastAsia="Times New Roman" w:hAnsi="Times New Roman" w:cs="Times New Roman"/>
                <w:sz w:val="24"/>
                <w:szCs w:val="24"/>
              </w:rPr>
              <w:t>3h</w:t>
            </w:r>
          </w:p>
        </w:tc>
      </w:tr>
      <w:tr w:rsidR="00C00E2C" w14:paraId="457D8594" w14:textId="77777777">
        <w:trPr>
          <w:trHeight w:val="887"/>
        </w:trPr>
        <w:tc>
          <w:tcPr>
            <w:tcW w:w="992" w:type="dxa"/>
          </w:tcPr>
          <w:p w14:paraId="367C6777" w14:textId="77777777" w:rsidR="00C00E2C" w:rsidRDefault="008D0FE2">
            <w:pPr>
              <w:tabs>
                <w:tab w:val="left" w:pos="426"/>
              </w:tab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[C9]</w:t>
            </w:r>
          </w:p>
        </w:tc>
        <w:tc>
          <w:tcPr>
            <w:tcW w:w="2944" w:type="dxa"/>
            <w:shd w:val="clear" w:color="auto" w:fill="auto"/>
          </w:tcPr>
          <w:p w14:paraId="5D9A0ED9" w14:textId="77777777"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Alegerile europene</w:t>
            </w:r>
          </w:p>
        </w:tc>
        <w:tc>
          <w:tcPr>
            <w:tcW w:w="4852" w:type="dxa"/>
            <w:shd w:val="clear" w:color="auto" w:fill="auto"/>
          </w:tcPr>
          <w:p w14:paraId="7A38818E" w14:textId="77777777" w:rsidR="00C00E2C" w:rsidRDefault="008D0FE2">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Sistemele electorale europene și alegerea Parlamentului Europeană. Efecte asupra competiției de partid.</w:t>
            </w:r>
          </w:p>
        </w:tc>
        <w:tc>
          <w:tcPr>
            <w:tcW w:w="959" w:type="dxa"/>
            <w:shd w:val="clear" w:color="auto" w:fill="auto"/>
          </w:tcPr>
          <w:p w14:paraId="64CF25E9" w14:textId="77777777"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C=2h</w:t>
            </w:r>
          </w:p>
          <w:p w14:paraId="79EE4943" w14:textId="5DFD3FEA"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SI=</w:t>
            </w:r>
            <w:r w:rsidR="00BA3597">
              <w:rPr>
                <w:rFonts w:ascii="Times New Roman" w:eastAsia="Times New Roman" w:hAnsi="Times New Roman" w:cs="Times New Roman"/>
                <w:sz w:val="24"/>
                <w:szCs w:val="24"/>
              </w:rPr>
              <w:t>3h</w:t>
            </w:r>
          </w:p>
        </w:tc>
      </w:tr>
      <w:tr w:rsidR="00C00E2C" w14:paraId="768B4E7E" w14:textId="77777777">
        <w:tc>
          <w:tcPr>
            <w:tcW w:w="992" w:type="dxa"/>
          </w:tcPr>
          <w:p w14:paraId="7B7A4A84" w14:textId="77777777" w:rsidR="00C00E2C" w:rsidRDefault="008D0FE2">
            <w:pPr>
              <w:tabs>
                <w:tab w:val="left" w:pos="426"/>
              </w:tab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[C10]</w:t>
            </w:r>
          </w:p>
        </w:tc>
        <w:tc>
          <w:tcPr>
            <w:tcW w:w="2944" w:type="dxa"/>
            <w:shd w:val="clear" w:color="auto" w:fill="auto"/>
          </w:tcPr>
          <w:p w14:paraId="1D899C4C" w14:textId="77777777"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Identitate europeană</w:t>
            </w:r>
          </w:p>
        </w:tc>
        <w:tc>
          <w:tcPr>
            <w:tcW w:w="4852" w:type="dxa"/>
            <w:shd w:val="clear" w:color="auto" w:fill="auto"/>
          </w:tcPr>
          <w:p w14:paraId="433DCA47" w14:textId="77777777" w:rsidR="00C00E2C" w:rsidRDefault="008D0FE2">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Dinamica identității politice europene. </w:t>
            </w:r>
          </w:p>
        </w:tc>
        <w:tc>
          <w:tcPr>
            <w:tcW w:w="959" w:type="dxa"/>
            <w:shd w:val="clear" w:color="auto" w:fill="auto"/>
          </w:tcPr>
          <w:p w14:paraId="3485E840" w14:textId="77777777"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C=2h</w:t>
            </w:r>
          </w:p>
          <w:p w14:paraId="102BACA7" w14:textId="2CCE85FE"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SI=</w:t>
            </w:r>
            <w:r w:rsidR="00BA3597">
              <w:rPr>
                <w:rFonts w:ascii="Times New Roman" w:eastAsia="Times New Roman" w:hAnsi="Times New Roman" w:cs="Times New Roman"/>
                <w:sz w:val="24"/>
                <w:szCs w:val="24"/>
              </w:rPr>
              <w:t>4h</w:t>
            </w:r>
          </w:p>
        </w:tc>
      </w:tr>
      <w:tr w:rsidR="00C00E2C" w14:paraId="409E0B4C" w14:textId="77777777">
        <w:tc>
          <w:tcPr>
            <w:tcW w:w="992" w:type="dxa"/>
          </w:tcPr>
          <w:p w14:paraId="594F3115" w14:textId="77777777" w:rsidR="00C00E2C" w:rsidRDefault="008D0FE2">
            <w:pPr>
              <w:tabs>
                <w:tab w:val="left" w:pos="426"/>
              </w:tab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[C11]</w:t>
            </w:r>
          </w:p>
        </w:tc>
        <w:tc>
          <w:tcPr>
            <w:tcW w:w="2944" w:type="dxa"/>
            <w:shd w:val="clear" w:color="auto" w:fill="auto"/>
          </w:tcPr>
          <w:p w14:paraId="4E1ACF77" w14:textId="77777777"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Euroscepticismul și populismul suveranist</w:t>
            </w:r>
          </w:p>
        </w:tc>
        <w:tc>
          <w:tcPr>
            <w:tcW w:w="4852" w:type="dxa"/>
            <w:shd w:val="clear" w:color="auto" w:fill="auto"/>
          </w:tcPr>
          <w:p w14:paraId="7595E417" w14:textId="77777777" w:rsidR="00C00E2C" w:rsidRDefault="008D0FE2">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Opoziția față de integrarea europeană. Argumente, actori, procese.</w:t>
            </w:r>
          </w:p>
        </w:tc>
        <w:tc>
          <w:tcPr>
            <w:tcW w:w="959" w:type="dxa"/>
            <w:shd w:val="clear" w:color="auto" w:fill="auto"/>
          </w:tcPr>
          <w:p w14:paraId="125C3AB9" w14:textId="77777777"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C=2h </w:t>
            </w:r>
          </w:p>
          <w:p w14:paraId="77458220" w14:textId="6A9300FA"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SI=</w:t>
            </w:r>
            <w:r w:rsidR="00BA3597">
              <w:rPr>
                <w:rFonts w:ascii="Times New Roman" w:eastAsia="Times New Roman" w:hAnsi="Times New Roman" w:cs="Times New Roman"/>
                <w:sz w:val="24"/>
                <w:szCs w:val="24"/>
              </w:rPr>
              <w:t>4h</w:t>
            </w:r>
          </w:p>
        </w:tc>
      </w:tr>
      <w:tr w:rsidR="00C00E2C" w14:paraId="700CA539" w14:textId="77777777">
        <w:tc>
          <w:tcPr>
            <w:tcW w:w="992" w:type="dxa"/>
          </w:tcPr>
          <w:p w14:paraId="0A243E40" w14:textId="77777777" w:rsidR="00C00E2C" w:rsidRDefault="008D0FE2">
            <w:pPr>
              <w:tabs>
                <w:tab w:val="left" w:pos="42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[C12]</w:t>
            </w:r>
          </w:p>
        </w:tc>
        <w:tc>
          <w:tcPr>
            <w:tcW w:w="2944" w:type="dxa"/>
            <w:shd w:val="clear" w:color="auto" w:fill="auto"/>
          </w:tcPr>
          <w:p w14:paraId="2B74D659" w14:textId="77777777" w:rsidR="00C00E2C" w:rsidRDefault="008D0FE2">
            <w:pPr>
              <w:tabs>
                <w:tab w:val="left" w:pos="42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Europenizarea sistemelor politice și administrative</w:t>
            </w:r>
          </w:p>
        </w:tc>
        <w:tc>
          <w:tcPr>
            <w:tcW w:w="4852" w:type="dxa"/>
            <w:shd w:val="clear" w:color="auto" w:fill="auto"/>
          </w:tcPr>
          <w:p w14:paraId="3C4FD78B" w14:textId="77777777" w:rsidR="00C00E2C" w:rsidRDefault="008D0FE2">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Efectele guvernării europene. Transformări sistemice</w:t>
            </w:r>
          </w:p>
        </w:tc>
        <w:tc>
          <w:tcPr>
            <w:tcW w:w="959" w:type="dxa"/>
            <w:shd w:val="clear" w:color="auto" w:fill="auto"/>
          </w:tcPr>
          <w:p w14:paraId="5E0CC6B6" w14:textId="77777777"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C=2h</w:t>
            </w:r>
          </w:p>
          <w:p w14:paraId="2B301E71" w14:textId="3B211588"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SI=</w:t>
            </w:r>
            <w:r w:rsidR="00BA3597">
              <w:rPr>
                <w:rFonts w:ascii="Times New Roman" w:eastAsia="Times New Roman" w:hAnsi="Times New Roman" w:cs="Times New Roman"/>
                <w:sz w:val="24"/>
                <w:szCs w:val="24"/>
              </w:rPr>
              <w:t>4h</w:t>
            </w:r>
          </w:p>
        </w:tc>
      </w:tr>
      <w:tr w:rsidR="00C00E2C" w14:paraId="78C9601A" w14:textId="77777777">
        <w:tc>
          <w:tcPr>
            <w:tcW w:w="992" w:type="dxa"/>
          </w:tcPr>
          <w:p w14:paraId="302B632F" w14:textId="77777777" w:rsidR="00C00E2C" w:rsidRDefault="008D0FE2">
            <w:pPr>
              <w:tabs>
                <w:tab w:val="left" w:pos="42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[C13]</w:t>
            </w:r>
          </w:p>
        </w:tc>
        <w:tc>
          <w:tcPr>
            <w:tcW w:w="2944" w:type="dxa"/>
            <w:shd w:val="clear" w:color="auto" w:fill="auto"/>
          </w:tcPr>
          <w:p w14:paraId="0B88D613" w14:textId="77777777" w:rsidR="00C00E2C" w:rsidRDefault="008D0FE2">
            <w:pPr>
              <w:tabs>
                <w:tab w:val="left" w:pos="42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Europenizarea politicilor</w:t>
            </w:r>
          </w:p>
        </w:tc>
        <w:tc>
          <w:tcPr>
            <w:tcW w:w="4852" w:type="dxa"/>
            <w:shd w:val="clear" w:color="auto" w:fill="auto"/>
          </w:tcPr>
          <w:p w14:paraId="1B893BC5" w14:textId="77777777" w:rsidR="00C00E2C" w:rsidRDefault="008D0FE2">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Efectele guvernării europene asupra politicilor naționale și asupra societăților statelor membre.</w:t>
            </w:r>
          </w:p>
        </w:tc>
        <w:tc>
          <w:tcPr>
            <w:tcW w:w="959" w:type="dxa"/>
            <w:shd w:val="clear" w:color="auto" w:fill="auto"/>
          </w:tcPr>
          <w:p w14:paraId="7AC6B620" w14:textId="77777777"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C=2h</w:t>
            </w:r>
          </w:p>
          <w:p w14:paraId="3445E75B" w14:textId="2D53237E"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SI=</w:t>
            </w:r>
            <w:r w:rsidR="00BA3597">
              <w:rPr>
                <w:rFonts w:ascii="Times New Roman" w:eastAsia="Times New Roman" w:hAnsi="Times New Roman" w:cs="Times New Roman"/>
                <w:sz w:val="24"/>
                <w:szCs w:val="24"/>
              </w:rPr>
              <w:t>4h</w:t>
            </w:r>
          </w:p>
        </w:tc>
      </w:tr>
      <w:tr w:rsidR="00C00E2C" w14:paraId="6B3AAC61" w14:textId="77777777">
        <w:tc>
          <w:tcPr>
            <w:tcW w:w="992" w:type="dxa"/>
          </w:tcPr>
          <w:p w14:paraId="6078C1AD" w14:textId="77777777" w:rsidR="00C00E2C" w:rsidRDefault="008D0FE2">
            <w:pPr>
              <w:tabs>
                <w:tab w:val="left" w:pos="42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[C14]</w:t>
            </w:r>
          </w:p>
        </w:tc>
        <w:tc>
          <w:tcPr>
            <w:tcW w:w="2944" w:type="dxa"/>
            <w:shd w:val="clear" w:color="auto" w:fill="auto"/>
          </w:tcPr>
          <w:p w14:paraId="13AAE9FC" w14:textId="77777777" w:rsidR="00C00E2C" w:rsidRDefault="008D0FE2">
            <w:pPr>
              <w:tabs>
                <w:tab w:val="left" w:pos="42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Prelegere recapitulativă</w:t>
            </w:r>
          </w:p>
        </w:tc>
        <w:tc>
          <w:tcPr>
            <w:tcW w:w="4852" w:type="dxa"/>
            <w:shd w:val="clear" w:color="auto" w:fill="auto"/>
          </w:tcPr>
          <w:p w14:paraId="1EDF1DC0" w14:textId="77777777" w:rsidR="00C00E2C" w:rsidRDefault="008D0FE2">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Teme principale de politică europeană.</w:t>
            </w:r>
          </w:p>
        </w:tc>
        <w:tc>
          <w:tcPr>
            <w:tcW w:w="959" w:type="dxa"/>
            <w:shd w:val="clear" w:color="auto" w:fill="auto"/>
          </w:tcPr>
          <w:p w14:paraId="708500E0" w14:textId="77777777"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C=2h</w:t>
            </w:r>
          </w:p>
          <w:p w14:paraId="397F7F12" w14:textId="7F2D54C1"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SI=</w:t>
            </w:r>
            <w:r w:rsidR="00BA3597">
              <w:rPr>
                <w:rFonts w:ascii="Times New Roman" w:eastAsia="Times New Roman" w:hAnsi="Times New Roman" w:cs="Times New Roman"/>
                <w:sz w:val="24"/>
                <w:szCs w:val="24"/>
              </w:rPr>
              <w:t>4h</w:t>
            </w:r>
          </w:p>
        </w:tc>
      </w:tr>
      <w:tr w:rsidR="00C00E2C" w14:paraId="0E75A148" w14:textId="77777777">
        <w:trPr>
          <w:trHeight w:val="376"/>
        </w:trPr>
        <w:tc>
          <w:tcPr>
            <w:tcW w:w="992" w:type="dxa"/>
          </w:tcPr>
          <w:p w14:paraId="44F3F315" w14:textId="77777777" w:rsidR="00C00E2C" w:rsidRDefault="00C00E2C">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944" w:type="dxa"/>
          </w:tcPr>
          <w:p w14:paraId="5DC1518E" w14:textId="77777777" w:rsidR="00C00E2C" w:rsidRDefault="00C00E2C">
            <w:pPr>
              <w:spacing w:after="0"/>
              <w:rPr>
                <w:rFonts w:ascii="Times New Roman" w:eastAsia="Times New Roman" w:hAnsi="Times New Roman" w:cs="Times New Roman"/>
                <w:b/>
                <w:sz w:val="24"/>
                <w:szCs w:val="24"/>
              </w:rPr>
            </w:pPr>
          </w:p>
        </w:tc>
        <w:tc>
          <w:tcPr>
            <w:tcW w:w="4852" w:type="dxa"/>
            <w:shd w:val="clear" w:color="auto" w:fill="auto"/>
          </w:tcPr>
          <w:p w14:paraId="5C62A820" w14:textId="77777777" w:rsidR="00C00E2C" w:rsidRDefault="008D0FE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Total ore</w:t>
            </w:r>
          </w:p>
        </w:tc>
        <w:tc>
          <w:tcPr>
            <w:tcW w:w="959" w:type="dxa"/>
            <w:shd w:val="clear" w:color="auto" w:fill="auto"/>
          </w:tcPr>
          <w:p w14:paraId="4FD8B0E9" w14:textId="77777777"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C=28h, </w:t>
            </w:r>
          </w:p>
          <w:p w14:paraId="4707B9F4" w14:textId="3F129CDF"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SI=</w:t>
            </w:r>
            <w:r w:rsidR="00BA3597">
              <w:rPr>
                <w:rFonts w:ascii="Times New Roman" w:eastAsia="Times New Roman" w:hAnsi="Times New Roman" w:cs="Times New Roman"/>
                <w:sz w:val="24"/>
                <w:szCs w:val="24"/>
              </w:rPr>
              <w:t>47</w:t>
            </w:r>
          </w:p>
        </w:tc>
      </w:tr>
    </w:tbl>
    <w:p w14:paraId="51B90040" w14:textId="77777777" w:rsidR="00C00E2C" w:rsidRDefault="00C00E2C">
      <w:pPr>
        <w:spacing w:line="360" w:lineRule="auto"/>
        <w:rPr>
          <w:rFonts w:ascii="Times New Roman" w:eastAsia="Times New Roman" w:hAnsi="Times New Roman" w:cs="Times New Roman"/>
          <w:b/>
          <w:i/>
          <w:sz w:val="24"/>
          <w:szCs w:val="24"/>
        </w:rPr>
      </w:pPr>
    </w:p>
    <w:p w14:paraId="414B80D3" w14:textId="77777777" w:rsidR="00C00E2C" w:rsidRDefault="008D0FE2">
      <w:pPr>
        <w:numPr>
          <w:ilvl w:val="0"/>
          <w:numId w:val="1"/>
        </w:numPr>
        <w:spacing w:after="0"/>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Aplicaţii*</w:t>
      </w:r>
    </w:p>
    <w:tbl>
      <w:tblPr>
        <w:tblStyle w:val="a2"/>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98"/>
        <w:gridCol w:w="3330"/>
        <w:gridCol w:w="4356"/>
        <w:gridCol w:w="963"/>
      </w:tblGrid>
      <w:tr w:rsidR="00C00E2C" w14:paraId="4FC56DA6" w14:textId="77777777" w:rsidTr="00BA3597">
        <w:tc>
          <w:tcPr>
            <w:tcW w:w="1098" w:type="dxa"/>
          </w:tcPr>
          <w:p w14:paraId="0899F5DF" w14:textId="77777777" w:rsidR="00C00E2C" w:rsidRDefault="008D0FE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Seminar</w:t>
            </w:r>
          </w:p>
        </w:tc>
        <w:tc>
          <w:tcPr>
            <w:tcW w:w="3330" w:type="dxa"/>
            <w:shd w:val="clear" w:color="auto" w:fill="auto"/>
          </w:tcPr>
          <w:p w14:paraId="157A2FF9" w14:textId="77777777" w:rsidR="00C00E2C" w:rsidRDefault="008D0FE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Denumire </w:t>
            </w:r>
          </w:p>
        </w:tc>
        <w:tc>
          <w:tcPr>
            <w:tcW w:w="4356" w:type="dxa"/>
            <w:shd w:val="clear" w:color="auto" w:fill="auto"/>
          </w:tcPr>
          <w:p w14:paraId="0B8F33A2" w14:textId="77777777" w:rsidR="00C00E2C" w:rsidRDefault="008D0FE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Conținuturi</w:t>
            </w:r>
          </w:p>
        </w:tc>
        <w:tc>
          <w:tcPr>
            <w:tcW w:w="963" w:type="dxa"/>
            <w:shd w:val="clear" w:color="auto" w:fill="auto"/>
          </w:tcPr>
          <w:p w14:paraId="0FBC8EF8" w14:textId="77777777" w:rsidR="00C00E2C" w:rsidRDefault="008D0FE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Nr. ore</w:t>
            </w:r>
          </w:p>
        </w:tc>
      </w:tr>
      <w:tr w:rsidR="00C00E2C" w14:paraId="4B74A54D" w14:textId="77777777" w:rsidTr="00BA3597">
        <w:trPr>
          <w:trHeight w:val="512"/>
        </w:trPr>
        <w:tc>
          <w:tcPr>
            <w:tcW w:w="1098" w:type="dxa"/>
          </w:tcPr>
          <w:p w14:paraId="640C63ED" w14:textId="77777777" w:rsidR="00C00E2C" w:rsidRDefault="008D0FE2">
            <w:p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[S1]</w:t>
            </w:r>
          </w:p>
        </w:tc>
        <w:tc>
          <w:tcPr>
            <w:tcW w:w="33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626725" w14:textId="77777777" w:rsidR="00C00E2C" w:rsidRDefault="008D0FE2">
            <w:pPr>
              <w:spacing w:before="240" w:after="240"/>
              <w:rPr>
                <w:rFonts w:ascii="Times New Roman" w:eastAsia="Times New Roman" w:hAnsi="Times New Roman" w:cs="Times New Roman"/>
              </w:rPr>
            </w:pPr>
            <w:r>
              <w:rPr>
                <w:rFonts w:ascii="Times New Roman" w:eastAsia="Times New Roman" w:hAnsi="Times New Roman" w:cs="Times New Roman"/>
              </w:rPr>
              <w:t>Seminar Introductiv</w:t>
            </w:r>
          </w:p>
        </w:tc>
        <w:tc>
          <w:tcPr>
            <w:tcW w:w="435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1BCD6F" w14:textId="77777777" w:rsidR="00C00E2C" w:rsidRDefault="008D0FE2">
            <w:pPr>
              <w:spacing w:before="240" w:after="240"/>
              <w:jc w:val="both"/>
              <w:rPr>
                <w:rFonts w:ascii="Times New Roman" w:eastAsia="Times New Roman" w:hAnsi="Times New Roman" w:cs="Times New Roman"/>
              </w:rPr>
            </w:pPr>
            <w:r>
              <w:rPr>
                <w:rFonts w:ascii="Times New Roman" w:eastAsia="Times New Roman" w:hAnsi="Times New Roman" w:cs="Times New Roman"/>
              </w:rPr>
              <w:t>Prezentarea seminarului și a lectorului; prezentarea planului de lucru, a resurselor puse la dispoziția studenților/studentelor și a cerințelor de participare și evaluare.</w:t>
            </w:r>
          </w:p>
        </w:tc>
        <w:tc>
          <w:tcPr>
            <w:tcW w:w="963" w:type="dxa"/>
            <w:shd w:val="clear" w:color="auto" w:fill="auto"/>
          </w:tcPr>
          <w:p w14:paraId="11A4F0BF" w14:textId="77777777"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S=2h</w:t>
            </w:r>
          </w:p>
          <w:p w14:paraId="7FB4858E" w14:textId="77777777"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SI=0</w:t>
            </w:r>
          </w:p>
        </w:tc>
      </w:tr>
      <w:tr w:rsidR="00C00E2C" w14:paraId="7AA1F3A7" w14:textId="77777777" w:rsidTr="00BA3597">
        <w:trPr>
          <w:trHeight w:val="1342"/>
        </w:trPr>
        <w:tc>
          <w:tcPr>
            <w:tcW w:w="1098" w:type="dxa"/>
          </w:tcPr>
          <w:p w14:paraId="54F6599B" w14:textId="77777777" w:rsidR="00C00E2C" w:rsidRDefault="008D0FE2">
            <w:pPr>
              <w:pBdr>
                <w:top w:val="nil"/>
                <w:left w:val="nil"/>
                <w:bottom w:val="nil"/>
                <w:right w:val="nil"/>
                <w:between w:val="nil"/>
              </w:pBdr>
              <w:spacing w:after="0"/>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[S2]</w:t>
            </w:r>
          </w:p>
        </w:tc>
        <w:tc>
          <w:tcPr>
            <w:tcW w:w="33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9D878F6" w14:textId="77777777" w:rsidR="00C00E2C" w:rsidRDefault="008D0FE2">
            <w:pPr>
              <w:spacing w:before="240" w:after="240"/>
              <w:rPr>
                <w:rFonts w:ascii="Times New Roman" w:eastAsia="Times New Roman" w:hAnsi="Times New Roman" w:cs="Times New Roman"/>
              </w:rPr>
            </w:pPr>
            <w:r>
              <w:rPr>
                <w:rFonts w:ascii="Times New Roman" w:eastAsia="Times New Roman" w:hAnsi="Times New Roman" w:cs="Times New Roman"/>
              </w:rPr>
              <w:t>Politici Europene și Politici Autohtone. Negociere și Conflict I</w:t>
            </w:r>
          </w:p>
        </w:tc>
        <w:tc>
          <w:tcPr>
            <w:tcW w:w="435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0A52D30" w14:textId="77777777" w:rsidR="00C00E2C" w:rsidRDefault="008D0FE2">
            <w:pPr>
              <w:spacing w:before="240" w:after="240"/>
              <w:jc w:val="both"/>
              <w:rPr>
                <w:rFonts w:ascii="Times New Roman" w:eastAsia="Times New Roman" w:hAnsi="Times New Roman" w:cs="Times New Roman"/>
              </w:rPr>
            </w:pPr>
            <w:r>
              <w:rPr>
                <w:rFonts w:ascii="Times New Roman" w:eastAsia="Times New Roman" w:hAnsi="Times New Roman" w:cs="Times New Roman"/>
              </w:rPr>
              <w:t>Vintilă Mihăilescu (2004). Porcul legal și porcul real, Societatea Reală, 43-62.</w:t>
            </w:r>
          </w:p>
        </w:tc>
        <w:tc>
          <w:tcPr>
            <w:tcW w:w="963" w:type="dxa"/>
            <w:shd w:val="clear" w:color="auto" w:fill="auto"/>
          </w:tcPr>
          <w:p w14:paraId="6BC370A3" w14:textId="77777777"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S=2h </w:t>
            </w:r>
          </w:p>
          <w:p w14:paraId="43C51420" w14:textId="5E84E3B7"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SI=</w:t>
            </w:r>
            <w:r w:rsidR="00BA3597">
              <w:rPr>
                <w:rFonts w:ascii="Times New Roman" w:eastAsia="Times New Roman" w:hAnsi="Times New Roman" w:cs="Times New Roman"/>
                <w:sz w:val="24"/>
                <w:szCs w:val="24"/>
              </w:rPr>
              <w:t>3h</w:t>
            </w:r>
          </w:p>
        </w:tc>
      </w:tr>
      <w:tr w:rsidR="00C00E2C" w14:paraId="4271287B" w14:textId="77777777" w:rsidTr="00BA3597">
        <w:tc>
          <w:tcPr>
            <w:tcW w:w="1098" w:type="dxa"/>
          </w:tcPr>
          <w:p w14:paraId="320D3A51" w14:textId="77777777" w:rsidR="00C00E2C" w:rsidRDefault="008D0FE2">
            <w:pPr>
              <w:pBdr>
                <w:top w:val="nil"/>
                <w:left w:val="nil"/>
                <w:bottom w:val="nil"/>
                <w:right w:val="nil"/>
                <w:between w:val="nil"/>
              </w:pBdr>
              <w:spacing w:after="0"/>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lastRenderedPageBreak/>
              <w:t>[S3]</w:t>
            </w:r>
          </w:p>
        </w:tc>
        <w:tc>
          <w:tcPr>
            <w:tcW w:w="33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082F796" w14:textId="77777777" w:rsidR="00C00E2C" w:rsidRDefault="008D0FE2">
            <w:pPr>
              <w:spacing w:before="240" w:after="240"/>
              <w:rPr>
                <w:rFonts w:ascii="Times New Roman" w:eastAsia="Times New Roman" w:hAnsi="Times New Roman" w:cs="Times New Roman"/>
              </w:rPr>
            </w:pPr>
            <w:r>
              <w:rPr>
                <w:rFonts w:ascii="Times New Roman" w:eastAsia="Times New Roman" w:hAnsi="Times New Roman" w:cs="Times New Roman"/>
              </w:rPr>
              <w:t>Politici Europene și Politici Autohtone. Negociere și Conflict II</w:t>
            </w:r>
          </w:p>
        </w:tc>
        <w:tc>
          <w:tcPr>
            <w:tcW w:w="435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B611E3D" w14:textId="77777777" w:rsidR="00C00E2C" w:rsidRDefault="008D0FE2">
            <w:pPr>
              <w:spacing w:before="240" w:after="240"/>
              <w:rPr>
                <w:rFonts w:ascii="Times New Roman" w:eastAsia="Times New Roman" w:hAnsi="Times New Roman" w:cs="Times New Roman"/>
              </w:rPr>
            </w:pPr>
            <w:r>
              <w:rPr>
                <w:rFonts w:ascii="Times New Roman" w:eastAsia="Times New Roman" w:hAnsi="Times New Roman" w:cs="Times New Roman"/>
              </w:rPr>
              <w:t>Ștefan Dorondel și Mihai Popa (2014). Administrative Lists, European Union Food Aid, and the Local Practices of Distribution in Rural Romania. Social Analysis, Volume 58, Issue 3, Winter 2014, 124–140 © Berghahn Journals</w:t>
            </w:r>
          </w:p>
        </w:tc>
        <w:tc>
          <w:tcPr>
            <w:tcW w:w="963" w:type="dxa"/>
            <w:shd w:val="clear" w:color="auto" w:fill="auto"/>
          </w:tcPr>
          <w:p w14:paraId="57D207D0" w14:textId="77777777"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S=2h </w:t>
            </w:r>
          </w:p>
          <w:p w14:paraId="2F82A7EE" w14:textId="77777777"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SI=3h</w:t>
            </w:r>
          </w:p>
        </w:tc>
      </w:tr>
      <w:tr w:rsidR="00C00E2C" w14:paraId="4DEFE8B6" w14:textId="77777777" w:rsidTr="00BA3597">
        <w:tc>
          <w:tcPr>
            <w:tcW w:w="1098" w:type="dxa"/>
          </w:tcPr>
          <w:p w14:paraId="0A2ADA6B" w14:textId="77777777" w:rsidR="00C00E2C" w:rsidRDefault="008D0FE2">
            <w:pPr>
              <w:pBdr>
                <w:top w:val="nil"/>
                <w:left w:val="nil"/>
                <w:bottom w:val="nil"/>
                <w:right w:val="nil"/>
                <w:between w:val="nil"/>
              </w:pBdr>
              <w:spacing w:after="0"/>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[S4]</w:t>
            </w:r>
          </w:p>
        </w:tc>
        <w:tc>
          <w:tcPr>
            <w:tcW w:w="33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909E548" w14:textId="77777777" w:rsidR="00C00E2C" w:rsidRDefault="008D0FE2">
            <w:pPr>
              <w:spacing w:before="240" w:after="240"/>
              <w:rPr>
                <w:rFonts w:ascii="Times New Roman" w:eastAsia="Times New Roman" w:hAnsi="Times New Roman" w:cs="Times New Roman"/>
              </w:rPr>
            </w:pPr>
            <w:r>
              <w:rPr>
                <w:rFonts w:ascii="Times New Roman" w:eastAsia="Times New Roman" w:hAnsi="Times New Roman" w:cs="Times New Roman"/>
              </w:rPr>
              <w:t xml:space="preserve">Politică Europeană și Tranziție în România </w:t>
            </w:r>
          </w:p>
        </w:tc>
        <w:tc>
          <w:tcPr>
            <w:tcW w:w="435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BADCDA6" w14:textId="77777777" w:rsidR="00C00E2C" w:rsidRDefault="008D0FE2">
            <w:pPr>
              <w:spacing w:before="240" w:after="240"/>
              <w:rPr>
                <w:rFonts w:ascii="Times New Roman" w:eastAsia="Times New Roman" w:hAnsi="Times New Roman" w:cs="Times New Roman"/>
              </w:rPr>
            </w:pPr>
            <w:r>
              <w:rPr>
                <w:rFonts w:ascii="Times New Roman" w:eastAsia="Times New Roman" w:hAnsi="Times New Roman" w:cs="Times New Roman"/>
              </w:rPr>
              <w:t>Cornel Ban (2014). Dependenta și Dezvoltare. Economia politică a capitalismului românesc. (cap. 6), Ed. Tact.</w:t>
            </w:r>
          </w:p>
        </w:tc>
        <w:tc>
          <w:tcPr>
            <w:tcW w:w="963" w:type="dxa"/>
            <w:shd w:val="clear" w:color="auto" w:fill="auto"/>
          </w:tcPr>
          <w:p w14:paraId="55B758FB" w14:textId="77777777"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S=2h</w:t>
            </w:r>
          </w:p>
          <w:p w14:paraId="75DD82CD" w14:textId="252081CF"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SI=</w:t>
            </w:r>
            <w:r w:rsidR="00BA3597">
              <w:rPr>
                <w:rFonts w:ascii="Times New Roman" w:eastAsia="Times New Roman" w:hAnsi="Times New Roman" w:cs="Times New Roman"/>
                <w:sz w:val="24"/>
                <w:szCs w:val="24"/>
              </w:rPr>
              <w:t>3h</w:t>
            </w:r>
          </w:p>
        </w:tc>
      </w:tr>
      <w:tr w:rsidR="00C00E2C" w14:paraId="4C53FC69" w14:textId="77777777" w:rsidTr="00BA3597">
        <w:tc>
          <w:tcPr>
            <w:tcW w:w="1098" w:type="dxa"/>
          </w:tcPr>
          <w:p w14:paraId="07BF59E0" w14:textId="77777777" w:rsidR="00C00E2C" w:rsidRDefault="008D0FE2">
            <w:pPr>
              <w:pBdr>
                <w:top w:val="nil"/>
                <w:left w:val="nil"/>
                <w:bottom w:val="nil"/>
                <w:right w:val="nil"/>
                <w:between w:val="nil"/>
              </w:pBdr>
              <w:spacing w:after="0"/>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[S5]</w:t>
            </w:r>
          </w:p>
        </w:tc>
        <w:tc>
          <w:tcPr>
            <w:tcW w:w="33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2E78BFD" w14:textId="77777777" w:rsidR="00C00E2C" w:rsidRDefault="008D0FE2">
            <w:pPr>
              <w:spacing w:before="240" w:after="240"/>
              <w:rPr>
                <w:rFonts w:ascii="Times New Roman" w:eastAsia="Times New Roman" w:hAnsi="Times New Roman" w:cs="Times New Roman"/>
              </w:rPr>
            </w:pPr>
            <w:r>
              <w:rPr>
                <w:rFonts w:ascii="Times New Roman" w:eastAsia="Times New Roman" w:hAnsi="Times New Roman" w:cs="Times New Roman"/>
              </w:rPr>
              <w:t>Alegerile Europene</w:t>
            </w:r>
          </w:p>
        </w:tc>
        <w:tc>
          <w:tcPr>
            <w:tcW w:w="435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7F249CC" w14:textId="77777777" w:rsidR="00C00E2C" w:rsidRDefault="008D0FE2">
            <w:pPr>
              <w:spacing w:before="240" w:after="240"/>
              <w:rPr>
                <w:rFonts w:ascii="Times New Roman" w:eastAsia="Times New Roman" w:hAnsi="Times New Roman" w:cs="Times New Roman"/>
              </w:rPr>
            </w:pPr>
            <w:r>
              <w:rPr>
                <w:rFonts w:ascii="Times New Roman" w:eastAsia="Times New Roman" w:hAnsi="Times New Roman" w:cs="Times New Roman"/>
              </w:rPr>
              <w:t>Nick Clark, Robert Rohrschneider (2009), Second-order Elections versus First-Order Thinking: How Voters Perceive the Representation Process in a Multi-Layered System of Governance, Journal of European Integration, Vol.31, No. 5, pp.645-664.</w:t>
            </w:r>
          </w:p>
        </w:tc>
        <w:tc>
          <w:tcPr>
            <w:tcW w:w="963" w:type="dxa"/>
            <w:shd w:val="clear" w:color="auto" w:fill="auto"/>
          </w:tcPr>
          <w:p w14:paraId="4505C544" w14:textId="77777777"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S=2h </w:t>
            </w:r>
          </w:p>
          <w:p w14:paraId="096D975A" w14:textId="77777777"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SI=3h</w:t>
            </w:r>
          </w:p>
        </w:tc>
      </w:tr>
      <w:tr w:rsidR="00C00E2C" w14:paraId="1000011E" w14:textId="77777777" w:rsidTr="00BA3597">
        <w:tc>
          <w:tcPr>
            <w:tcW w:w="1098" w:type="dxa"/>
          </w:tcPr>
          <w:p w14:paraId="4D072222" w14:textId="77777777" w:rsidR="00C00E2C" w:rsidRDefault="008D0FE2">
            <w:p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[S6]</w:t>
            </w:r>
          </w:p>
        </w:tc>
        <w:tc>
          <w:tcPr>
            <w:tcW w:w="33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5B551F6" w14:textId="77777777" w:rsidR="00C00E2C" w:rsidRDefault="008D0FE2">
            <w:pPr>
              <w:spacing w:before="240" w:after="240"/>
              <w:rPr>
                <w:rFonts w:ascii="Times New Roman" w:eastAsia="Times New Roman" w:hAnsi="Times New Roman" w:cs="Times New Roman"/>
              </w:rPr>
            </w:pPr>
            <w:r>
              <w:rPr>
                <w:rFonts w:ascii="Times New Roman" w:eastAsia="Times New Roman" w:hAnsi="Times New Roman" w:cs="Times New Roman"/>
              </w:rPr>
              <w:t>Proiectul european în pericol? I Dinamica Euroscepticismului</w:t>
            </w:r>
          </w:p>
        </w:tc>
        <w:tc>
          <w:tcPr>
            <w:tcW w:w="435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8161B84" w14:textId="77777777" w:rsidR="00C00E2C" w:rsidRDefault="008D0FE2">
            <w:pPr>
              <w:spacing w:before="240" w:after="240"/>
              <w:jc w:val="both"/>
              <w:rPr>
                <w:rFonts w:ascii="Times New Roman" w:eastAsia="Times New Roman" w:hAnsi="Times New Roman" w:cs="Times New Roman"/>
              </w:rPr>
            </w:pPr>
            <w:r>
              <w:rPr>
                <w:rFonts w:ascii="Times New Roman" w:eastAsia="Times New Roman" w:hAnsi="Times New Roman" w:cs="Times New Roman"/>
              </w:rPr>
              <w:t>Catherine Sorensen (2013), Love me, love me not... A typology of public euroscepticism, WP No 101, pp.1-29.</w:t>
            </w:r>
          </w:p>
        </w:tc>
        <w:tc>
          <w:tcPr>
            <w:tcW w:w="963" w:type="dxa"/>
            <w:shd w:val="clear" w:color="auto" w:fill="auto"/>
          </w:tcPr>
          <w:p w14:paraId="432A65ED" w14:textId="77777777"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S=2h </w:t>
            </w:r>
          </w:p>
          <w:p w14:paraId="4C95202B" w14:textId="22C0A162"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SI=</w:t>
            </w:r>
            <w:r w:rsidR="00BA3597">
              <w:rPr>
                <w:rFonts w:ascii="Times New Roman" w:eastAsia="Times New Roman" w:hAnsi="Times New Roman" w:cs="Times New Roman"/>
                <w:sz w:val="24"/>
                <w:szCs w:val="24"/>
              </w:rPr>
              <w:t>3h</w:t>
            </w:r>
          </w:p>
        </w:tc>
      </w:tr>
      <w:tr w:rsidR="00C00E2C" w14:paraId="007473D1" w14:textId="77777777" w:rsidTr="00BA3597">
        <w:trPr>
          <w:trHeight w:val="887"/>
        </w:trPr>
        <w:tc>
          <w:tcPr>
            <w:tcW w:w="1098" w:type="dxa"/>
          </w:tcPr>
          <w:p w14:paraId="6B379A29" w14:textId="77777777" w:rsidR="00C00E2C" w:rsidRDefault="008D0FE2">
            <w:pPr>
              <w:rPr>
                <w:rFonts w:ascii="Times New Roman" w:eastAsia="Times New Roman" w:hAnsi="Times New Roman" w:cs="Times New Roman"/>
                <w:sz w:val="24"/>
                <w:szCs w:val="24"/>
              </w:rPr>
            </w:pPr>
            <w:r>
              <w:rPr>
                <w:rFonts w:ascii="Times New Roman" w:eastAsia="Times New Roman" w:hAnsi="Times New Roman" w:cs="Times New Roman"/>
                <w:sz w:val="24"/>
                <w:szCs w:val="24"/>
              </w:rPr>
              <w:t>[S7]</w:t>
            </w:r>
          </w:p>
        </w:tc>
        <w:tc>
          <w:tcPr>
            <w:tcW w:w="33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F2214EC" w14:textId="77777777" w:rsidR="00C00E2C" w:rsidRDefault="008D0FE2">
            <w:pPr>
              <w:spacing w:before="240" w:after="240"/>
              <w:rPr>
                <w:rFonts w:ascii="Times New Roman" w:eastAsia="Times New Roman" w:hAnsi="Times New Roman" w:cs="Times New Roman"/>
              </w:rPr>
            </w:pPr>
            <w:r>
              <w:rPr>
                <w:rFonts w:ascii="Times New Roman" w:eastAsia="Times New Roman" w:hAnsi="Times New Roman" w:cs="Times New Roman"/>
              </w:rPr>
              <w:t>Proiectul european în pericol? II Europopulism</w:t>
            </w:r>
          </w:p>
        </w:tc>
        <w:tc>
          <w:tcPr>
            <w:tcW w:w="435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9898FA7" w14:textId="77777777" w:rsidR="00C00E2C" w:rsidRDefault="008D0FE2">
            <w:pPr>
              <w:spacing w:before="240" w:after="240"/>
              <w:jc w:val="both"/>
              <w:rPr>
                <w:rFonts w:ascii="Times New Roman" w:eastAsia="Times New Roman" w:hAnsi="Times New Roman" w:cs="Times New Roman"/>
              </w:rPr>
            </w:pPr>
            <w:r>
              <w:rPr>
                <w:rFonts w:ascii="Times New Roman" w:eastAsia="Times New Roman" w:hAnsi="Times New Roman" w:cs="Times New Roman"/>
              </w:rPr>
              <w:t>Hanspeter Kriesi (2014). The Populist Challenge. West European Politics, 37:2</w:t>
            </w:r>
          </w:p>
        </w:tc>
        <w:tc>
          <w:tcPr>
            <w:tcW w:w="963" w:type="dxa"/>
            <w:shd w:val="clear" w:color="auto" w:fill="auto"/>
          </w:tcPr>
          <w:p w14:paraId="5D58E56A" w14:textId="77777777"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S=2h</w:t>
            </w:r>
          </w:p>
          <w:p w14:paraId="3665F4FE" w14:textId="445CEA99"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SI=</w:t>
            </w:r>
            <w:r w:rsidR="00BA3597">
              <w:rPr>
                <w:rFonts w:ascii="Times New Roman" w:eastAsia="Times New Roman" w:hAnsi="Times New Roman" w:cs="Times New Roman"/>
                <w:sz w:val="24"/>
                <w:szCs w:val="24"/>
              </w:rPr>
              <w:t>3h</w:t>
            </w:r>
          </w:p>
        </w:tc>
      </w:tr>
      <w:tr w:rsidR="00C00E2C" w14:paraId="66AA9EF8" w14:textId="77777777" w:rsidTr="00BA3597">
        <w:trPr>
          <w:trHeight w:val="1944"/>
        </w:trPr>
        <w:tc>
          <w:tcPr>
            <w:tcW w:w="1098" w:type="dxa"/>
          </w:tcPr>
          <w:p w14:paraId="0E8BCD9B" w14:textId="77777777" w:rsidR="00C00E2C" w:rsidRDefault="008D0FE2">
            <w:pPr>
              <w:tabs>
                <w:tab w:val="left" w:pos="426"/>
              </w:tab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[S8]</w:t>
            </w:r>
          </w:p>
        </w:tc>
        <w:tc>
          <w:tcPr>
            <w:tcW w:w="33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45B5B06" w14:textId="77777777" w:rsidR="00C00E2C" w:rsidRDefault="008D0FE2">
            <w:pPr>
              <w:tabs>
                <w:tab w:val="left" w:pos="426"/>
              </w:tabs>
              <w:spacing w:before="240" w:after="240"/>
              <w:rPr>
                <w:rFonts w:ascii="Times New Roman" w:eastAsia="Times New Roman" w:hAnsi="Times New Roman" w:cs="Times New Roman"/>
              </w:rPr>
            </w:pPr>
            <w:r>
              <w:rPr>
                <w:rFonts w:ascii="Times New Roman" w:eastAsia="Times New Roman" w:hAnsi="Times New Roman" w:cs="Times New Roman"/>
              </w:rPr>
              <w:t>Proiectul european în pericol? III</w:t>
            </w:r>
          </w:p>
          <w:p w14:paraId="5FBFBE7F" w14:textId="77777777" w:rsidR="00C00E2C" w:rsidRDefault="008D0FE2">
            <w:pPr>
              <w:tabs>
                <w:tab w:val="left" w:pos="426"/>
              </w:tabs>
              <w:spacing w:before="240" w:after="240"/>
              <w:rPr>
                <w:rFonts w:ascii="Times New Roman" w:eastAsia="Times New Roman" w:hAnsi="Times New Roman" w:cs="Times New Roman"/>
              </w:rPr>
            </w:pPr>
            <w:r>
              <w:rPr>
                <w:rFonts w:ascii="Times New Roman" w:eastAsia="Times New Roman" w:hAnsi="Times New Roman" w:cs="Times New Roman"/>
              </w:rPr>
              <w:t>Brexit</w:t>
            </w:r>
          </w:p>
        </w:tc>
        <w:tc>
          <w:tcPr>
            <w:tcW w:w="435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9FBF101" w14:textId="77777777" w:rsidR="00C00E2C" w:rsidRDefault="008D0FE2">
            <w:pPr>
              <w:spacing w:before="240" w:after="240"/>
              <w:jc w:val="both"/>
              <w:rPr>
                <w:rFonts w:ascii="Times New Roman" w:eastAsia="Times New Roman" w:hAnsi="Times New Roman" w:cs="Times New Roman"/>
              </w:rPr>
            </w:pPr>
            <w:r>
              <w:rPr>
                <w:rFonts w:ascii="Times New Roman" w:eastAsia="Times New Roman" w:hAnsi="Times New Roman" w:cs="Times New Roman"/>
              </w:rPr>
              <w:t>Film - Brexit: The Uncivil War (2019)</w:t>
            </w:r>
          </w:p>
        </w:tc>
        <w:tc>
          <w:tcPr>
            <w:tcW w:w="963" w:type="dxa"/>
            <w:shd w:val="clear" w:color="auto" w:fill="auto"/>
          </w:tcPr>
          <w:p w14:paraId="315993DF" w14:textId="77777777"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S=2h</w:t>
            </w:r>
          </w:p>
          <w:p w14:paraId="548AAA0D" w14:textId="77777777"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SI=3h</w:t>
            </w:r>
          </w:p>
        </w:tc>
      </w:tr>
      <w:tr w:rsidR="00C00E2C" w14:paraId="61E05622" w14:textId="77777777" w:rsidTr="00BA3597">
        <w:tc>
          <w:tcPr>
            <w:tcW w:w="1098" w:type="dxa"/>
          </w:tcPr>
          <w:p w14:paraId="3AA17FAA" w14:textId="77777777" w:rsidR="00C00E2C" w:rsidRDefault="008D0FE2">
            <w:pPr>
              <w:tabs>
                <w:tab w:val="left" w:pos="426"/>
              </w:tab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[S9]</w:t>
            </w:r>
          </w:p>
        </w:tc>
        <w:tc>
          <w:tcPr>
            <w:tcW w:w="33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0AB61FD" w14:textId="77777777" w:rsidR="00C00E2C" w:rsidRDefault="008D0FE2">
            <w:pPr>
              <w:spacing w:before="240" w:after="240"/>
              <w:rPr>
                <w:rFonts w:ascii="Times New Roman" w:eastAsia="Times New Roman" w:hAnsi="Times New Roman" w:cs="Times New Roman"/>
              </w:rPr>
            </w:pPr>
            <w:r>
              <w:rPr>
                <w:rFonts w:ascii="Times New Roman" w:eastAsia="Times New Roman" w:hAnsi="Times New Roman" w:cs="Times New Roman"/>
              </w:rPr>
              <w:t>Cadrul Financiar Multianual.</w:t>
            </w:r>
          </w:p>
        </w:tc>
        <w:tc>
          <w:tcPr>
            <w:tcW w:w="435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9DB20D2" w14:textId="77777777" w:rsidR="00C00E2C" w:rsidRDefault="008D0FE2">
            <w:pPr>
              <w:spacing w:before="240" w:after="240"/>
              <w:jc w:val="both"/>
              <w:rPr>
                <w:rFonts w:ascii="Times New Roman" w:eastAsia="Times New Roman" w:hAnsi="Times New Roman" w:cs="Times New Roman"/>
              </w:rPr>
            </w:pPr>
            <w:r>
              <w:rPr>
                <w:rFonts w:ascii="Times New Roman" w:eastAsia="Times New Roman" w:hAnsi="Times New Roman" w:cs="Times New Roman"/>
              </w:rPr>
              <w:t>Becker, P. (2019). A new budget for the EU: negotiations on the multiannual financial framework 2021-2027. Berlin: Stiftung Wissenschaft und Politik -SWP- Deutsches Institut für Internationale Politik und Sicherheit. https://doi.org/10.18449/2019RP11</w:t>
            </w:r>
          </w:p>
        </w:tc>
        <w:tc>
          <w:tcPr>
            <w:tcW w:w="963" w:type="dxa"/>
            <w:shd w:val="clear" w:color="auto" w:fill="auto"/>
          </w:tcPr>
          <w:p w14:paraId="5686E012" w14:textId="77777777"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S=2h</w:t>
            </w:r>
          </w:p>
          <w:p w14:paraId="0F4EECD5" w14:textId="77777777"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SI=4h</w:t>
            </w:r>
          </w:p>
        </w:tc>
      </w:tr>
      <w:tr w:rsidR="00C00E2C" w14:paraId="78D22E61" w14:textId="77777777" w:rsidTr="00BA3597">
        <w:tc>
          <w:tcPr>
            <w:tcW w:w="1098" w:type="dxa"/>
          </w:tcPr>
          <w:p w14:paraId="76553D60" w14:textId="77777777" w:rsidR="00C00E2C" w:rsidRDefault="008D0FE2">
            <w:pPr>
              <w:tabs>
                <w:tab w:val="left" w:pos="426"/>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[S10]</w:t>
            </w:r>
          </w:p>
        </w:tc>
        <w:tc>
          <w:tcPr>
            <w:tcW w:w="3330" w:type="dxa"/>
            <w:tcBorders>
              <w:top w:val="nil"/>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3F2082B6" w14:textId="77777777" w:rsidR="00C00E2C" w:rsidRDefault="008D0FE2">
            <w:pPr>
              <w:tabs>
                <w:tab w:val="left" w:pos="426"/>
              </w:tabs>
              <w:spacing w:before="240" w:after="240"/>
              <w:jc w:val="both"/>
              <w:rPr>
                <w:rFonts w:ascii="Times New Roman" w:eastAsia="Times New Roman" w:hAnsi="Times New Roman" w:cs="Times New Roman"/>
              </w:rPr>
            </w:pPr>
            <w:r>
              <w:rPr>
                <w:rFonts w:ascii="Times New Roman" w:eastAsia="Times New Roman" w:hAnsi="Times New Roman" w:cs="Times New Roman"/>
              </w:rPr>
              <w:t>Politică și Economie Europeană I – Introducere</w:t>
            </w:r>
          </w:p>
        </w:tc>
        <w:tc>
          <w:tcPr>
            <w:tcW w:w="4356" w:type="dxa"/>
            <w:tcBorders>
              <w:top w:val="nil"/>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D435D40" w14:textId="77777777" w:rsidR="00C00E2C" w:rsidRDefault="008D0FE2">
            <w:pPr>
              <w:spacing w:before="240" w:after="240"/>
              <w:jc w:val="both"/>
              <w:rPr>
                <w:rFonts w:ascii="Times New Roman" w:eastAsia="Times New Roman" w:hAnsi="Times New Roman" w:cs="Times New Roman"/>
                <w:color w:val="FFFFFF"/>
              </w:rPr>
            </w:pPr>
            <w:r>
              <w:rPr>
                <w:rFonts w:ascii="Times New Roman" w:eastAsia="Times New Roman" w:hAnsi="Times New Roman" w:cs="Times New Roman"/>
              </w:rPr>
              <w:t xml:space="preserve"> Krugman, P. (1996). A Country Is Not A Company, Harvard Business Review.</w:t>
            </w:r>
          </w:p>
        </w:tc>
        <w:tc>
          <w:tcPr>
            <w:tcW w:w="963" w:type="dxa"/>
            <w:shd w:val="clear" w:color="auto" w:fill="auto"/>
          </w:tcPr>
          <w:p w14:paraId="7C5D57FB" w14:textId="77777777"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S=2h</w:t>
            </w:r>
          </w:p>
          <w:p w14:paraId="2405426E" w14:textId="77777777"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SI=3h</w:t>
            </w:r>
          </w:p>
        </w:tc>
      </w:tr>
      <w:tr w:rsidR="00C00E2C" w14:paraId="3C8D9E61" w14:textId="77777777" w:rsidTr="00BA3597">
        <w:tc>
          <w:tcPr>
            <w:tcW w:w="1098" w:type="dxa"/>
          </w:tcPr>
          <w:p w14:paraId="324A36D3" w14:textId="77777777" w:rsidR="00C00E2C" w:rsidRDefault="008D0FE2">
            <w:pPr>
              <w:tabs>
                <w:tab w:val="left" w:pos="426"/>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[S11]</w:t>
            </w:r>
          </w:p>
        </w:tc>
        <w:tc>
          <w:tcPr>
            <w:tcW w:w="33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4261298" w14:textId="77777777" w:rsidR="00C00E2C" w:rsidRDefault="008D0FE2">
            <w:pPr>
              <w:tabs>
                <w:tab w:val="left" w:pos="426"/>
              </w:tabs>
              <w:spacing w:before="240" w:after="240"/>
              <w:jc w:val="both"/>
              <w:rPr>
                <w:rFonts w:ascii="Times New Roman" w:eastAsia="Times New Roman" w:hAnsi="Times New Roman" w:cs="Times New Roman"/>
              </w:rPr>
            </w:pPr>
            <w:r>
              <w:rPr>
                <w:rFonts w:ascii="Times New Roman" w:eastAsia="Times New Roman" w:hAnsi="Times New Roman" w:cs="Times New Roman"/>
              </w:rPr>
              <w:t>Politică și Economie Europeană II – Uniunea Monetară</w:t>
            </w:r>
          </w:p>
        </w:tc>
        <w:tc>
          <w:tcPr>
            <w:tcW w:w="4356" w:type="dxa"/>
            <w:tcBorders>
              <w:top w:val="nil"/>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23A4382C" w14:textId="77777777" w:rsidR="00C00E2C" w:rsidRDefault="008D0FE2">
            <w:pPr>
              <w:spacing w:before="240" w:after="240"/>
              <w:jc w:val="both"/>
              <w:rPr>
                <w:rFonts w:ascii="Times New Roman" w:eastAsia="Times New Roman" w:hAnsi="Times New Roman" w:cs="Times New Roman"/>
              </w:rPr>
            </w:pPr>
            <w:r>
              <w:rPr>
                <w:rFonts w:ascii="Times New Roman" w:eastAsia="Times New Roman" w:hAnsi="Times New Roman" w:cs="Times New Roman"/>
              </w:rPr>
              <w:t>Nello, S. (2012). Chapter 9, The Theory of Monetary and Economic Union, in European Union: Economics, Policies and History (3rd ed), McGraw-Hill.</w:t>
            </w:r>
          </w:p>
        </w:tc>
        <w:tc>
          <w:tcPr>
            <w:tcW w:w="963" w:type="dxa"/>
            <w:shd w:val="clear" w:color="auto" w:fill="auto"/>
          </w:tcPr>
          <w:p w14:paraId="6E0BB97D" w14:textId="77777777"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S=2h</w:t>
            </w:r>
          </w:p>
          <w:p w14:paraId="52D7D184" w14:textId="171B09EA"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SI=</w:t>
            </w:r>
            <w:r w:rsidR="00BA3597">
              <w:rPr>
                <w:rFonts w:ascii="Times New Roman" w:eastAsia="Times New Roman" w:hAnsi="Times New Roman" w:cs="Times New Roman"/>
                <w:sz w:val="24"/>
                <w:szCs w:val="24"/>
              </w:rPr>
              <w:t>4h</w:t>
            </w:r>
          </w:p>
        </w:tc>
      </w:tr>
      <w:tr w:rsidR="00C00E2C" w14:paraId="0E00EA12" w14:textId="77777777" w:rsidTr="00BA3597">
        <w:tc>
          <w:tcPr>
            <w:tcW w:w="1098" w:type="dxa"/>
          </w:tcPr>
          <w:p w14:paraId="2001B885" w14:textId="77777777" w:rsidR="00C00E2C" w:rsidRDefault="008D0FE2">
            <w:pPr>
              <w:tabs>
                <w:tab w:val="left" w:pos="42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[S12]</w:t>
            </w:r>
          </w:p>
        </w:tc>
        <w:tc>
          <w:tcPr>
            <w:tcW w:w="33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D109284" w14:textId="77777777" w:rsidR="00C00E2C" w:rsidRDefault="008D0FE2">
            <w:pPr>
              <w:tabs>
                <w:tab w:val="left" w:pos="426"/>
              </w:tabs>
              <w:spacing w:before="240" w:after="240"/>
              <w:jc w:val="both"/>
              <w:rPr>
                <w:rFonts w:ascii="Times New Roman" w:eastAsia="Times New Roman" w:hAnsi="Times New Roman" w:cs="Times New Roman"/>
              </w:rPr>
            </w:pPr>
            <w:r>
              <w:rPr>
                <w:rFonts w:ascii="Times New Roman" w:eastAsia="Times New Roman" w:hAnsi="Times New Roman" w:cs="Times New Roman"/>
              </w:rPr>
              <w:t>Convergență și Coeziune.</w:t>
            </w:r>
          </w:p>
        </w:tc>
        <w:tc>
          <w:tcPr>
            <w:tcW w:w="435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FD1C7BD" w14:textId="77777777" w:rsidR="00C00E2C" w:rsidRDefault="008D0FE2">
            <w:pPr>
              <w:spacing w:before="240" w:after="240"/>
              <w:jc w:val="both"/>
              <w:rPr>
                <w:rFonts w:ascii="Times New Roman" w:eastAsia="Times New Roman" w:hAnsi="Times New Roman" w:cs="Times New Roman"/>
              </w:rPr>
            </w:pPr>
            <w:r>
              <w:rPr>
                <w:rFonts w:ascii="Times New Roman" w:eastAsia="Times New Roman" w:hAnsi="Times New Roman" w:cs="Times New Roman"/>
              </w:rPr>
              <w:t>Epstein, R. (2014). Overcoming ‘Economic Backwardness’ in the European Union, in JCMS Volume 52. Number 1. pp. 17–34</w:t>
            </w:r>
          </w:p>
        </w:tc>
        <w:tc>
          <w:tcPr>
            <w:tcW w:w="963" w:type="dxa"/>
            <w:shd w:val="clear" w:color="auto" w:fill="auto"/>
          </w:tcPr>
          <w:p w14:paraId="2DE88C2E" w14:textId="77777777"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S=2h</w:t>
            </w:r>
          </w:p>
          <w:p w14:paraId="4D56978D" w14:textId="00C6BDC5"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SI=</w:t>
            </w:r>
            <w:r w:rsidR="00BA3597">
              <w:rPr>
                <w:rFonts w:ascii="Times New Roman" w:eastAsia="Times New Roman" w:hAnsi="Times New Roman" w:cs="Times New Roman"/>
                <w:sz w:val="24"/>
                <w:szCs w:val="24"/>
              </w:rPr>
              <w:t>4h</w:t>
            </w:r>
          </w:p>
        </w:tc>
      </w:tr>
      <w:tr w:rsidR="00C00E2C" w14:paraId="7B0FC2EF" w14:textId="77777777" w:rsidTr="00BA3597">
        <w:tc>
          <w:tcPr>
            <w:tcW w:w="1098" w:type="dxa"/>
          </w:tcPr>
          <w:p w14:paraId="542072F4" w14:textId="77777777" w:rsidR="00C00E2C" w:rsidRDefault="008D0FE2">
            <w:pPr>
              <w:tabs>
                <w:tab w:val="left" w:pos="42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[S13]</w:t>
            </w:r>
          </w:p>
        </w:tc>
        <w:tc>
          <w:tcPr>
            <w:tcW w:w="33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BE6E03D" w14:textId="77777777" w:rsidR="00C00E2C" w:rsidRDefault="008D0FE2">
            <w:pPr>
              <w:tabs>
                <w:tab w:val="left" w:pos="426"/>
              </w:tabs>
              <w:spacing w:before="240" w:after="240"/>
              <w:jc w:val="both"/>
              <w:rPr>
                <w:rFonts w:ascii="Times New Roman" w:eastAsia="Times New Roman" w:hAnsi="Times New Roman" w:cs="Times New Roman"/>
              </w:rPr>
            </w:pPr>
            <w:r>
              <w:rPr>
                <w:rFonts w:ascii="Times New Roman" w:eastAsia="Times New Roman" w:hAnsi="Times New Roman" w:cs="Times New Roman"/>
              </w:rPr>
              <w:t>Politica de Securitate Comună</w:t>
            </w:r>
          </w:p>
        </w:tc>
        <w:tc>
          <w:tcPr>
            <w:tcW w:w="435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335900D" w14:textId="77777777" w:rsidR="00C00E2C" w:rsidRDefault="008D0FE2">
            <w:pPr>
              <w:spacing w:before="240" w:after="240"/>
              <w:jc w:val="both"/>
              <w:rPr>
                <w:rFonts w:ascii="Times New Roman" w:eastAsia="Times New Roman" w:hAnsi="Times New Roman" w:cs="Times New Roman"/>
              </w:rPr>
            </w:pPr>
            <w:r>
              <w:rPr>
                <w:rFonts w:ascii="Times New Roman" w:eastAsia="Times New Roman" w:hAnsi="Times New Roman" w:cs="Times New Roman"/>
              </w:rPr>
              <w:t>Dezbatere generală</w:t>
            </w:r>
          </w:p>
        </w:tc>
        <w:tc>
          <w:tcPr>
            <w:tcW w:w="963" w:type="dxa"/>
            <w:shd w:val="clear" w:color="auto" w:fill="auto"/>
          </w:tcPr>
          <w:p w14:paraId="18E4215C" w14:textId="77777777"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S=2h</w:t>
            </w:r>
          </w:p>
          <w:p w14:paraId="02E089B6" w14:textId="0F87FF25"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SI=</w:t>
            </w:r>
            <w:r w:rsidR="00BA3597">
              <w:rPr>
                <w:rFonts w:ascii="Times New Roman" w:eastAsia="Times New Roman" w:hAnsi="Times New Roman" w:cs="Times New Roman"/>
                <w:sz w:val="24"/>
                <w:szCs w:val="24"/>
              </w:rPr>
              <w:t>4h</w:t>
            </w:r>
          </w:p>
        </w:tc>
      </w:tr>
      <w:tr w:rsidR="00C00E2C" w14:paraId="7C66CBB2" w14:textId="77777777" w:rsidTr="00BA3597">
        <w:tc>
          <w:tcPr>
            <w:tcW w:w="1098" w:type="dxa"/>
          </w:tcPr>
          <w:p w14:paraId="26B65765" w14:textId="77777777" w:rsidR="00C00E2C" w:rsidRDefault="008D0FE2">
            <w:pPr>
              <w:tabs>
                <w:tab w:val="left" w:pos="42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[S14]</w:t>
            </w:r>
          </w:p>
        </w:tc>
        <w:tc>
          <w:tcPr>
            <w:tcW w:w="33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437EF4" w14:textId="77777777" w:rsidR="00C00E2C" w:rsidRDefault="008D0FE2">
            <w:pPr>
              <w:tabs>
                <w:tab w:val="left" w:pos="426"/>
              </w:tabs>
              <w:spacing w:before="240" w:after="240"/>
              <w:jc w:val="both"/>
              <w:rPr>
                <w:rFonts w:ascii="Times New Roman" w:eastAsia="Times New Roman" w:hAnsi="Times New Roman" w:cs="Times New Roman"/>
              </w:rPr>
            </w:pPr>
            <w:r>
              <w:rPr>
                <w:rFonts w:ascii="Times New Roman" w:eastAsia="Times New Roman" w:hAnsi="Times New Roman" w:cs="Times New Roman"/>
              </w:rPr>
              <w:t>European Green Deal (dezbatere)</w:t>
            </w:r>
          </w:p>
        </w:tc>
        <w:tc>
          <w:tcPr>
            <w:tcW w:w="435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46A3880" w14:textId="77777777" w:rsidR="00C00E2C" w:rsidRDefault="008D0FE2">
            <w:pPr>
              <w:spacing w:before="240" w:after="240"/>
              <w:jc w:val="both"/>
              <w:rPr>
                <w:rFonts w:ascii="Times New Roman" w:eastAsia="Times New Roman" w:hAnsi="Times New Roman" w:cs="Times New Roman"/>
              </w:rPr>
            </w:pPr>
            <w:r>
              <w:rPr>
                <w:rFonts w:ascii="Times New Roman" w:eastAsia="Times New Roman" w:hAnsi="Times New Roman" w:cs="Times New Roman"/>
              </w:rPr>
              <w:t xml:space="preserve"> Dezbatere generală</w:t>
            </w:r>
          </w:p>
        </w:tc>
        <w:tc>
          <w:tcPr>
            <w:tcW w:w="963" w:type="dxa"/>
            <w:shd w:val="clear" w:color="auto" w:fill="auto"/>
          </w:tcPr>
          <w:p w14:paraId="7A064284" w14:textId="77777777"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S=2h</w:t>
            </w:r>
          </w:p>
          <w:p w14:paraId="5D32AEBF" w14:textId="77777777"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SI=4h</w:t>
            </w:r>
          </w:p>
        </w:tc>
      </w:tr>
      <w:tr w:rsidR="00C00E2C" w14:paraId="416A2E57" w14:textId="77777777" w:rsidTr="00BA3597">
        <w:trPr>
          <w:trHeight w:val="376"/>
        </w:trPr>
        <w:tc>
          <w:tcPr>
            <w:tcW w:w="1098" w:type="dxa"/>
          </w:tcPr>
          <w:p w14:paraId="0EA1649A" w14:textId="77777777" w:rsidR="00C00E2C" w:rsidRDefault="00C00E2C">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330" w:type="dxa"/>
          </w:tcPr>
          <w:p w14:paraId="609D2203" w14:textId="77777777" w:rsidR="00C00E2C" w:rsidRDefault="00C00E2C">
            <w:pPr>
              <w:spacing w:after="0"/>
              <w:rPr>
                <w:rFonts w:ascii="Times New Roman" w:eastAsia="Times New Roman" w:hAnsi="Times New Roman" w:cs="Times New Roman"/>
                <w:b/>
                <w:sz w:val="24"/>
                <w:szCs w:val="24"/>
              </w:rPr>
            </w:pPr>
          </w:p>
        </w:tc>
        <w:tc>
          <w:tcPr>
            <w:tcW w:w="4356" w:type="dxa"/>
            <w:shd w:val="clear" w:color="auto" w:fill="auto"/>
          </w:tcPr>
          <w:p w14:paraId="072EC488" w14:textId="77777777" w:rsidR="00C00E2C" w:rsidRDefault="008D0FE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Total ore</w:t>
            </w:r>
          </w:p>
        </w:tc>
        <w:tc>
          <w:tcPr>
            <w:tcW w:w="963" w:type="dxa"/>
            <w:shd w:val="clear" w:color="auto" w:fill="auto"/>
          </w:tcPr>
          <w:p w14:paraId="2836370D" w14:textId="77777777"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S=28h</w:t>
            </w:r>
          </w:p>
          <w:p w14:paraId="42EAB68E" w14:textId="77777777" w:rsidR="00C00E2C" w:rsidRDefault="008D0FE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SI=47</w:t>
            </w:r>
          </w:p>
        </w:tc>
      </w:tr>
    </w:tbl>
    <w:p w14:paraId="2180A7C2" w14:textId="77777777" w:rsidR="00C00E2C" w:rsidRDefault="00C00E2C">
      <w:pPr>
        <w:spacing w:after="0" w:line="360" w:lineRule="auto"/>
        <w:ind w:right="-567"/>
        <w:jc w:val="both"/>
        <w:rPr>
          <w:rFonts w:ascii="Times New Roman" w:eastAsia="Times New Roman" w:hAnsi="Times New Roman" w:cs="Times New Roman"/>
          <w:sz w:val="24"/>
          <w:szCs w:val="24"/>
        </w:rPr>
      </w:pPr>
    </w:p>
    <w:p w14:paraId="5FB08362" w14:textId="77777777" w:rsidR="00C00E2C" w:rsidRDefault="00C00E2C">
      <w:pPr>
        <w:spacing w:after="0" w:line="360" w:lineRule="auto"/>
        <w:ind w:right="-567"/>
        <w:jc w:val="both"/>
        <w:rPr>
          <w:rFonts w:ascii="Times New Roman" w:eastAsia="Times New Roman" w:hAnsi="Times New Roman" w:cs="Times New Roman"/>
          <w:b/>
          <w:sz w:val="24"/>
          <w:szCs w:val="24"/>
        </w:rPr>
      </w:pPr>
    </w:p>
    <w:p w14:paraId="11AD3280" w14:textId="77777777" w:rsidR="00C00E2C" w:rsidRDefault="008D0FE2">
      <w:pPr>
        <w:spacing w:after="0" w:line="360" w:lineRule="auto"/>
        <w:ind w:right="-567"/>
        <w:jc w:val="both"/>
        <w:rPr>
          <w:rFonts w:ascii="Times New Roman" w:eastAsia="Times New Roman" w:hAnsi="Times New Roman" w:cs="Times New Roman"/>
          <w:i/>
          <w:sz w:val="23"/>
          <w:szCs w:val="23"/>
        </w:rPr>
      </w:pPr>
      <w:r>
        <w:rPr>
          <w:rFonts w:ascii="Times New Roman" w:eastAsia="Times New Roman" w:hAnsi="Times New Roman" w:cs="Times New Roman"/>
          <w:b/>
          <w:sz w:val="24"/>
          <w:szCs w:val="24"/>
        </w:rPr>
        <w:t>E. EVALUARE</w:t>
      </w:r>
      <w:r>
        <w:rPr>
          <w:rFonts w:ascii="Times New Roman" w:eastAsia="Times New Roman" w:hAnsi="Times New Roman" w:cs="Times New Roman"/>
          <w:b/>
          <w:sz w:val="23"/>
          <w:szCs w:val="23"/>
        </w:rPr>
        <w:t xml:space="preserve"> </w:t>
      </w:r>
    </w:p>
    <w:p w14:paraId="3C77218E" w14:textId="77777777" w:rsidR="00C00E2C" w:rsidRDefault="008D0FE2">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1. Forme de evaluare si pondere:</w:t>
      </w:r>
    </w:p>
    <w:tbl>
      <w:tblPr>
        <w:tblStyle w:val="a3"/>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65"/>
        <w:gridCol w:w="3234"/>
        <w:gridCol w:w="3248"/>
      </w:tblGrid>
      <w:tr w:rsidR="00C00E2C" w14:paraId="4488F612" w14:textId="77777777">
        <w:tc>
          <w:tcPr>
            <w:tcW w:w="3265" w:type="dxa"/>
            <w:shd w:val="clear" w:color="auto" w:fill="auto"/>
          </w:tcPr>
          <w:p w14:paraId="414F223F" w14:textId="77777777" w:rsidR="00C00E2C" w:rsidRDefault="008D0FE2">
            <w:pPr>
              <w:spacing w:after="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Componente disciplină</w:t>
            </w:r>
          </w:p>
        </w:tc>
        <w:tc>
          <w:tcPr>
            <w:tcW w:w="3234" w:type="dxa"/>
            <w:shd w:val="clear" w:color="auto" w:fill="auto"/>
          </w:tcPr>
          <w:p w14:paraId="13E1A6AD" w14:textId="77777777" w:rsidR="00C00E2C" w:rsidRDefault="008D0FE2">
            <w:pPr>
              <w:spacing w:after="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Forme de evaluare</w:t>
            </w:r>
          </w:p>
        </w:tc>
        <w:tc>
          <w:tcPr>
            <w:tcW w:w="3248" w:type="dxa"/>
            <w:shd w:val="clear" w:color="auto" w:fill="auto"/>
          </w:tcPr>
          <w:p w14:paraId="52C401E1" w14:textId="77777777" w:rsidR="00C00E2C" w:rsidRDefault="008D0FE2">
            <w:pPr>
              <w:spacing w:after="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Pondere</w:t>
            </w:r>
          </w:p>
        </w:tc>
      </w:tr>
      <w:tr w:rsidR="00C00E2C" w14:paraId="3F70C26D" w14:textId="77777777">
        <w:tc>
          <w:tcPr>
            <w:tcW w:w="3265" w:type="dxa"/>
            <w:shd w:val="clear" w:color="auto" w:fill="auto"/>
          </w:tcPr>
          <w:p w14:paraId="5554E881" w14:textId="77777777" w:rsidR="00C00E2C" w:rsidRDefault="008D0FE2">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Curs</w:t>
            </w:r>
          </w:p>
        </w:tc>
        <w:tc>
          <w:tcPr>
            <w:tcW w:w="3234" w:type="dxa"/>
            <w:shd w:val="clear" w:color="auto" w:fill="auto"/>
          </w:tcPr>
          <w:p w14:paraId="35688025" w14:textId="77777777" w:rsidR="00C00E2C" w:rsidRDefault="008D0FE2">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Finală (examen)</w:t>
            </w:r>
          </w:p>
        </w:tc>
        <w:tc>
          <w:tcPr>
            <w:tcW w:w="3248" w:type="dxa"/>
            <w:shd w:val="clear" w:color="auto" w:fill="auto"/>
          </w:tcPr>
          <w:p w14:paraId="0508D8C5" w14:textId="77777777" w:rsidR="00C00E2C" w:rsidRDefault="008D0FE2">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r>
      <w:tr w:rsidR="00C00E2C" w14:paraId="73337348" w14:textId="77777777">
        <w:tc>
          <w:tcPr>
            <w:tcW w:w="3265" w:type="dxa"/>
            <w:shd w:val="clear" w:color="auto" w:fill="auto"/>
          </w:tcPr>
          <w:p w14:paraId="63DFA6AA" w14:textId="77777777" w:rsidR="00C00E2C" w:rsidRDefault="008D0FE2">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Seminar</w:t>
            </w:r>
          </w:p>
        </w:tc>
        <w:tc>
          <w:tcPr>
            <w:tcW w:w="3234" w:type="dxa"/>
            <w:shd w:val="clear" w:color="auto" w:fill="auto"/>
          </w:tcPr>
          <w:p w14:paraId="1609A426" w14:textId="77777777" w:rsidR="00C00E2C" w:rsidRDefault="008D0FE2">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Continuă (prezentări, 3 teste)</w:t>
            </w:r>
          </w:p>
        </w:tc>
        <w:tc>
          <w:tcPr>
            <w:tcW w:w="3248" w:type="dxa"/>
            <w:shd w:val="clear" w:color="auto" w:fill="auto"/>
          </w:tcPr>
          <w:p w14:paraId="0AEAF7DC" w14:textId="77777777" w:rsidR="00C00E2C" w:rsidRDefault="008D0FE2">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r>
    </w:tbl>
    <w:p w14:paraId="17DA927C" w14:textId="77777777" w:rsidR="00C00E2C" w:rsidRDefault="00C00E2C">
      <w:pPr>
        <w:spacing w:line="360" w:lineRule="auto"/>
        <w:rPr>
          <w:rFonts w:ascii="Times New Roman" w:eastAsia="Times New Roman" w:hAnsi="Times New Roman" w:cs="Times New Roman"/>
          <w:b/>
          <w:sz w:val="24"/>
          <w:szCs w:val="24"/>
        </w:rPr>
      </w:pPr>
    </w:p>
    <w:p w14:paraId="3732664E" w14:textId="77777777" w:rsidR="00C00E2C" w:rsidRDefault="008D0FE2">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2. Standarde de performanță raportate la competențe:</w:t>
      </w:r>
    </w:p>
    <w:tbl>
      <w:tblPr>
        <w:tblStyle w:val="a4"/>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10"/>
        <w:gridCol w:w="7371"/>
      </w:tblGrid>
      <w:tr w:rsidR="00C00E2C" w14:paraId="6DC63DBF" w14:textId="77777777">
        <w:tc>
          <w:tcPr>
            <w:tcW w:w="2410" w:type="dxa"/>
            <w:shd w:val="clear" w:color="auto" w:fill="auto"/>
          </w:tcPr>
          <w:p w14:paraId="238B8E36" w14:textId="77777777" w:rsidR="00C00E2C" w:rsidRDefault="008D0FE2">
            <w:pPr>
              <w:spacing w:after="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Tip standard</w:t>
            </w:r>
          </w:p>
        </w:tc>
        <w:tc>
          <w:tcPr>
            <w:tcW w:w="7371" w:type="dxa"/>
            <w:shd w:val="clear" w:color="auto" w:fill="auto"/>
          </w:tcPr>
          <w:p w14:paraId="3BDB7938" w14:textId="77777777" w:rsidR="00C00E2C" w:rsidRDefault="008D0FE2">
            <w:pPr>
              <w:spacing w:after="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Descriere standard</w:t>
            </w:r>
          </w:p>
        </w:tc>
      </w:tr>
      <w:tr w:rsidR="00C00E2C" w14:paraId="07D0FFFC" w14:textId="77777777">
        <w:trPr>
          <w:trHeight w:val="330"/>
        </w:trPr>
        <w:tc>
          <w:tcPr>
            <w:tcW w:w="2410" w:type="dxa"/>
            <w:shd w:val="clear" w:color="auto" w:fill="auto"/>
          </w:tcPr>
          <w:p w14:paraId="693BB182" w14:textId="77777777" w:rsidR="00C00E2C" w:rsidRDefault="008D0FE2">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Minim (media 5)</w:t>
            </w:r>
          </w:p>
        </w:tc>
        <w:tc>
          <w:tcPr>
            <w:tcW w:w="7371" w:type="dxa"/>
            <w:shd w:val="clear" w:color="auto" w:fill="auto"/>
          </w:tcPr>
          <w:p w14:paraId="3215C270" w14:textId="77777777" w:rsidR="00C00E2C" w:rsidRDefault="008D0FE2">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Cunoașterea sistemului politic al Uniunii Europene. Cunoașterea și definirea unor concepte de bază precum clivaje politice europene, federații europene de partide, euroscepticism, europenizarea. Capacitatea de a redactat un text academic de analiză descriptiv - explicativă a unui proces, fenomen sau eveniment politic european.</w:t>
            </w:r>
          </w:p>
        </w:tc>
      </w:tr>
      <w:tr w:rsidR="00C00E2C" w14:paraId="4A3DE4FC" w14:textId="77777777">
        <w:trPr>
          <w:trHeight w:val="315"/>
        </w:trPr>
        <w:tc>
          <w:tcPr>
            <w:tcW w:w="2410" w:type="dxa"/>
            <w:shd w:val="clear" w:color="auto" w:fill="auto"/>
          </w:tcPr>
          <w:p w14:paraId="77F909FC" w14:textId="77777777" w:rsidR="00C00E2C" w:rsidRDefault="008D0FE2">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Maxim (media 10)</w:t>
            </w:r>
          </w:p>
        </w:tc>
        <w:tc>
          <w:tcPr>
            <w:tcW w:w="7371" w:type="dxa"/>
            <w:shd w:val="clear" w:color="auto" w:fill="auto"/>
          </w:tcPr>
          <w:p w14:paraId="28010587" w14:textId="77777777" w:rsidR="00C00E2C" w:rsidRDefault="008D0FE2">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Cunoașterea detaliată a sistemului politic al Uniunii Europene. Cunoașterea și definirea tuturor  conceptelor de bază sau avansate discutate în timpul cursurilor și seminariilor. Capacitatea de a redacta texte academice de analiză descriptiv - explicativă a unor procese, fenomene sau evenimente politice europene, texte de bună calitate atât ca documentație cât și ca argumentare și prezentare. Participarea activă la activitățile de curs și seminar.</w:t>
            </w:r>
          </w:p>
        </w:tc>
      </w:tr>
    </w:tbl>
    <w:p w14:paraId="43866253" w14:textId="77777777" w:rsidR="00C00E2C" w:rsidRDefault="00C00E2C">
      <w:pPr>
        <w:pBdr>
          <w:top w:val="nil"/>
          <w:left w:val="nil"/>
          <w:bottom w:val="nil"/>
          <w:right w:val="nil"/>
          <w:between w:val="nil"/>
        </w:pBdr>
        <w:spacing w:after="240" w:line="360" w:lineRule="auto"/>
        <w:ind w:right="-567"/>
        <w:jc w:val="both"/>
        <w:rPr>
          <w:rFonts w:ascii="Times New Roman" w:eastAsia="Times New Roman" w:hAnsi="Times New Roman" w:cs="Times New Roman"/>
          <w:b/>
          <w:color w:val="000000"/>
          <w:sz w:val="24"/>
          <w:szCs w:val="24"/>
        </w:rPr>
      </w:pPr>
    </w:p>
    <w:p w14:paraId="1576EEA2" w14:textId="77777777" w:rsidR="00C00E2C" w:rsidRDefault="008D0FE2">
      <w:pPr>
        <w:pBdr>
          <w:top w:val="nil"/>
          <w:left w:val="nil"/>
          <w:bottom w:val="nil"/>
          <w:right w:val="nil"/>
          <w:between w:val="nil"/>
        </w:pBdr>
        <w:spacing w:after="240" w:line="360" w:lineRule="auto"/>
        <w:ind w:right="-567"/>
        <w:jc w:val="both"/>
        <w:rPr>
          <w:rFonts w:ascii="Times New Roman" w:eastAsia="Times New Roman" w:hAnsi="Times New Roman" w:cs="Times New Roman"/>
          <w:color w:val="000000"/>
          <w:sz w:val="23"/>
          <w:szCs w:val="23"/>
        </w:rPr>
      </w:pPr>
      <w:r>
        <w:rPr>
          <w:rFonts w:ascii="Times New Roman" w:eastAsia="Times New Roman" w:hAnsi="Times New Roman" w:cs="Times New Roman"/>
          <w:b/>
          <w:color w:val="000000"/>
          <w:sz w:val="24"/>
          <w:szCs w:val="24"/>
        </w:rPr>
        <w:t>F. REPERE METODOLOGICE</w:t>
      </w:r>
      <w:r>
        <w:rPr>
          <w:rFonts w:ascii="Times New Roman" w:eastAsia="Times New Roman" w:hAnsi="Times New Roman" w:cs="Times New Roman"/>
          <w:color w:val="000000"/>
          <w:sz w:val="23"/>
          <w:szCs w:val="23"/>
        </w:rPr>
        <w:t xml:space="preserve"> </w:t>
      </w:r>
    </w:p>
    <w:p w14:paraId="0EAD8696" w14:textId="77777777" w:rsidR="00C00E2C" w:rsidRDefault="008D0FE2">
      <w:pPr>
        <w:spacing w:line="360" w:lineRule="auto"/>
        <w:ind w:right="-567"/>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1) Strategia didactică</w:t>
      </w:r>
      <w:r>
        <w:rPr>
          <w:rFonts w:ascii="Times New Roman" w:eastAsia="Times New Roman" w:hAnsi="Times New Roman" w:cs="Times New Roman"/>
          <w:sz w:val="24"/>
          <w:szCs w:val="24"/>
        </w:rPr>
        <w:t xml:space="preserve"> folosită în cadrul disciplinei Politică Europeană este una de tip participativ, care pune accentul pe interacțiune în procesul învățării. Interacțiunea se referă atât la cea dintre studenți și profesori cât și la relațiile de colaborare dintre studenți pe parcursul orelor și perioadelor de pregătire. În al doilea rând, se subliniază dimensiunea aplicativă activității didactice, studenții fiind încurajați să observe și să cerceteze activ dinamica politică europeană. În al treilea rând, se va încuraja dezvoltarea abilităților de cercetare, dezbatere și redactare academică. </w:t>
      </w:r>
    </w:p>
    <w:p w14:paraId="3210D1C7" w14:textId="77777777" w:rsidR="00C00E2C" w:rsidRDefault="008D0FE2">
      <w:pPr>
        <w:spacing w:line="360" w:lineRule="auto"/>
        <w:ind w:right="-56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 Materiale și Resurse didactice:</w:t>
      </w:r>
    </w:p>
    <w:tbl>
      <w:tblPr>
        <w:tblStyle w:val="a5"/>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53"/>
        <w:gridCol w:w="8994"/>
      </w:tblGrid>
      <w:tr w:rsidR="00C00E2C" w14:paraId="2938ABDF" w14:textId="77777777">
        <w:tc>
          <w:tcPr>
            <w:tcW w:w="753" w:type="dxa"/>
            <w:shd w:val="clear" w:color="auto" w:fill="auto"/>
          </w:tcPr>
          <w:p w14:paraId="4A4C9C5B" w14:textId="77777777" w:rsidR="00C00E2C" w:rsidRDefault="008D0FE2">
            <w:pPr>
              <w:spacing w:after="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tc>
        <w:tc>
          <w:tcPr>
            <w:tcW w:w="8994" w:type="dxa"/>
            <w:shd w:val="clear" w:color="auto" w:fill="auto"/>
          </w:tcPr>
          <w:p w14:paraId="78171976" w14:textId="77777777" w:rsidR="00C00E2C" w:rsidRDefault="008D0FE2">
            <w:pPr>
              <w:spacing w:after="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Nume material/resursă didactică</w:t>
            </w:r>
          </w:p>
        </w:tc>
      </w:tr>
      <w:tr w:rsidR="00C00E2C" w14:paraId="4703EE9C" w14:textId="77777777">
        <w:tc>
          <w:tcPr>
            <w:tcW w:w="753" w:type="dxa"/>
            <w:shd w:val="clear" w:color="auto" w:fill="auto"/>
          </w:tcPr>
          <w:p w14:paraId="7E2641FB" w14:textId="77777777" w:rsidR="00C00E2C" w:rsidRDefault="008D0FE2">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994" w:type="dxa"/>
            <w:shd w:val="clear" w:color="auto" w:fill="auto"/>
          </w:tcPr>
          <w:p w14:paraId="1CBE2E53" w14:textId="77777777" w:rsidR="00C00E2C" w:rsidRDefault="008D0FE2">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Resurse online;</w:t>
            </w:r>
          </w:p>
        </w:tc>
      </w:tr>
      <w:tr w:rsidR="00C00E2C" w14:paraId="4270FC98" w14:textId="77777777">
        <w:tc>
          <w:tcPr>
            <w:tcW w:w="753" w:type="dxa"/>
            <w:shd w:val="clear" w:color="auto" w:fill="auto"/>
          </w:tcPr>
          <w:p w14:paraId="7CE5A2F2" w14:textId="77777777" w:rsidR="00C00E2C" w:rsidRDefault="008D0FE2">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994" w:type="dxa"/>
            <w:shd w:val="clear" w:color="auto" w:fill="auto"/>
          </w:tcPr>
          <w:p w14:paraId="10A91AAC" w14:textId="77777777" w:rsidR="00C00E2C" w:rsidRDefault="008D0FE2">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Materiale in format tipărit si materiale video privind procesele studiate.</w:t>
            </w:r>
          </w:p>
        </w:tc>
      </w:tr>
    </w:tbl>
    <w:p w14:paraId="03973155" w14:textId="77777777" w:rsidR="00C00E2C" w:rsidRDefault="008D0FE2">
      <w:pPr>
        <w:spacing w:line="360" w:lineRule="auto"/>
        <w:rPr>
          <w:rFonts w:ascii="Times New Roman" w:eastAsia="Times New Roman" w:hAnsi="Times New Roman" w:cs="Times New Roman"/>
          <w:b/>
          <w:sz w:val="24"/>
          <w:szCs w:val="24"/>
        </w:rPr>
      </w:pPr>
      <w:r>
        <w:rPr>
          <w:noProof/>
        </w:rPr>
        <mc:AlternateContent>
          <mc:Choice Requires="wps">
            <w:drawing>
              <wp:anchor distT="0" distB="0" distL="114300" distR="114300" simplePos="0" relativeHeight="251658240" behindDoc="0" locked="0" layoutInCell="1" hidden="0" allowOverlap="1" wp14:anchorId="31C8B1F4" wp14:editId="7B5FB1EF">
                <wp:simplePos x="0" y="0"/>
                <wp:positionH relativeFrom="column">
                  <wp:posOffset>1</wp:posOffset>
                </wp:positionH>
                <wp:positionV relativeFrom="paragraph">
                  <wp:posOffset>133350</wp:posOffset>
                </wp:positionV>
                <wp:extent cx="4629150" cy="276225"/>
                <wp:effectExtent l="0" t="0" r="0" b="0"/>
                <wp:wrapNone/>
                <wp:docPr id="4" name="Dreptunghi 4"/>
                <wp:cNvGraphicFramePr/>
                <a:graphic xmlns:a="http://schemas.openxmlformats.org/drawingml/2006/main">
                  <a:graphicData uri="http://schemas.microsoft.com/office/word/2010/wordprocessingShape">
                    <wps:wsp>
                      <wps:cNvSpPr/>
                      <wps:spPr>
                        <a:xfrm>
                          <a:off x="3036188" y="3646650"/>
                          <a:ext cx="4619625" cy="266700"/>
                        </a:xfrm>
                        <a:prstGeom prst="rect">
                          <a:avLst/>
                        </a:prstGeom>
                        <a:solidFill>
                          <a:srgbClr val="FFFFFF"/>
                        </a:solidFill>
                        <a:ln>
                          <a:noFill/>
                        </a:ln>
                      </wps:spPr>
                      <wps:txbx>
                        <w:txbxContent>
                          <w:p w14:paraId="326D1701" w14:textId="77777777" w:rsidR="00C00E2C" w:rsidRDefault="008D0FE2">
                            <w:pPr>
                              <w:spacing w:after="0" w:line="275" w:lineRule="auto"/>
                              <w:textDirection w:val="btLr"/>
                            </w:pPr>
                            <w:r>
                              <w:rPr>
                                <w:rFonts w:ascii="Times New Roman" w:eastAsia="Times New Roman" w:hAnsi="Times New Roman" w:cs="Times New Roman"/>
                                <w:b/>
                                <w:color w:val="000000"/>
                                <w:sz w:val="24"/>
                              </w:rPr>
                              <w:t>G. BIBLIOGRAFIE</w:t>
                            </w:r>
                            <w:r>
                              <w:rPr>
                                <w:rFonts w:ascii="Times New Roman" w:eastAsia="Times New Roman" w:hAnsi="Times New Roman" w:cs="Times New Roman"/>
                                <w:b/>
                                <w:color w:val="000000"/>
                                <w:sz w:val="23"/>
                              </w:rPr>
                              <w:t xml:space="preserve"> </w:t>
                            </w:r>
                          </w:p>
                          <w:p w14:paraId="1E185330" w14:textId="77777777" w:rsidR="00C00E2C" w:rsidRDefault="00C00E2C">
                            <w:pPr>
                              <w:spacing w:after="0" w:line="275" w:lineRule="auto"/>
                              <w:textDirection w:val="btLr"/>
                            </w:pPr>
                          </w:p>
                          <w:p w14:paraId="263C1967" w14:textId="77777777" w:rsidR="00C00E2C" w:rsidRDefault="00C00E2C">
                            <w:pPr>
                              <w:spacing w:after="0" w:line="275" w:lineRule="auto"/>
                              <w:textDirection w:val="btLr"/>
                            </w:pPr>
                          </w:p>
                          <w:p w14:paraId="6AA74A66" w14:textId="77777777" w:rsidR="00C00E2C" w:rsidRDefault="00C00E2C">
                            <w:pPr>
                              <w:spacing w:after="0" w:line="275" w:lineRule="auto"/>
                              <w:textDirection w:val="btLr"/>
                            </w:pPr>
                          </w:p>
                          <w:p w14:paraId="2EDE1DEC" w14:textId="77777777" w:rsidR="00C00E2C" w:rsidRDefault="00C00E2C">
                            <w:pPr>
                              <w:spacing w:after="0" w:line="275" w:lineRule="auto"/>
                              <w:textDirection w:val="btLr"/>
                            </w:pPr>
                          </w:p>
                          <w:p w14:paraId="1A2EABAC" w14:textId="77777777" w:rsidR="00C00E2C" w:rsidRDefault="00C00E2C">
                            <w:pPr>
                              <w:spacing w:after="0" w:line="275" w:lineRule="auto"/>
                              <w:textDirection w:val="btLr"/>
                            </w:pPr>
                          </w:p>
                          <w:p w14:paraId="0B7C9D29" w14:textId="77777777" w:rsidR="00C00E2C" w:rsidRDefault="00C00E2C">
                            <w:pPr>
                              <w:spacing w:after="0" w:line="275" w:lineRule="auto"/>
                              <w:textDirection w:val="btLr"/>
                            </w:pPr>
                          </w:p>
                        </w:txbxContent>
                      </wps:txbx>
                      <wps:bodyPr spcFirstLastPara="1" wrap="square" lIns="91425" tIns="45700" rIns="91425" bIns="45700" anchor="t" anchorCtr="0">
                        <a:noAutofit/>
                      </wps:bodyPr>
                    </wps:wsp>
                  </a:graphicData>
                </a:graphic>
              </wp:anchor>
            </w:drawing>
          </mc:Choice>
          <mc:Fallback>
            <w:pict>
              <v:rect w14:anchorId="31C8B1F4" id="Dreptunghi 4" o:spid="_x0000_s1026" style="position:absolute;margin-left:0;margin-top:10.5pt;width:364.5pt;height:21.7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" stroked="f">
                <v:textbox inset="2.53958mm,1.2694mm,2.53958mm,1.2694mm">
                  <w:txbxContent>
                    <w:p w14:paraId="326D1701" w14:textId="77777777" w:rsidR="00C00E2C" w:rsidRDefault="008D0FE2">
                      <w:pPr>
                        <w:spacing w:after="0" w:line="275" w:lineRule="auto"/>
                        <w:textDirection w:val="btLr"/>
                      </w:pPr>
                      <w:r>
                        <w:rPr>
                          <w:rFonts w:ascii="Times New Roman" w:eastAsia="Times New Roman" w:hAnsi="Times New Roman" w:cs="Times New Roman"/>
                          <w:b/>
                          <w:color w:val="000000"/>
                          <w:sz w:val="24"/>
                        </w:rPr>
                        <w:t>G. BIBLIOGRAFIE</w:t>
                      </w:r>
                      <w:r>
                        <w:rPr>
                          <w:rFonts w:ascii="Times New Roman" w:eastAsia="Times New Roman" w:hAnsi="Times New Roman" w:cs="Times New Roman"/>
                          <w:b/>
                          <w:color w:val="000000"/>
                          <w:sz w:val="23"/>
                        </w:rPr>
                        <w:t xml:space="preserve"> </w:t>
                      </w:r>
                    </w:p>
                    <w:p w14:paraId="1E185330" w14:textId="77777777" w:rsidR="00C00E2C" w:rsidRDefault="00C00E2C">
                      <w:pPr>
                        <w:spacing w:after="0" w:line="275" w:lineRule="auto"/>
                        <w:textDirection w:val="btLr"/>
                      </w:pPr>
                    </w:p>
                    <w:p w14:paraId="263C1967" w14:textId="77777777" w:rsidR="00C00E2C" w:rsidRDefault="00C00E2C">
                      <w:pPr>
                        <w:spacing w:after="0" w:line="275" w:lineRule="auto"/>
                        <w:textDirection w:val="btLr"/>
                      </w:pPr>
                    </w:p>
                    <w:p w14:paraId="6AA74A66" w14:textId="77777777" w:rsidR="00C00E2C" w:rsidRDefault="00C00E2C">
                      <w:pPr>
                        <w:spacing w:after="0" w:line="275" w:lineRule="auto"/>
                        <w:textDirection w:val="btLr"/>
                      </w:pPr>
                    </w:p>
                    <w:p w14:paraId="2EDE1DEC" w14:textId="77777777" w:rsidR="00C00E2C" w:rsidRDefault="00C00E2C">
                      <w:pPr>
                        <w:spacing w:after="0" w:line="275" w:lineRule="auto"/>
                        <w:textDirection w:val="btLr"/>
                      </w:pPr>
                    </w:p>
                    <w:p w14:paraId="1A2EABAC" w14:textId="77777777" w:rsidR="00C00E2C" w:rsidRDefault="00C00E2C">
                      <w:pPr>
                        <w:spacing w:after="0" w:line="275" w:lineRule="auto"/>
                        <w:textDirection w:val="btLr"/>
                      </w:pPr>
                    </w:p>
                    <w:p w14:paraId="0B7C9D29" w14:textId="77777777" w:rsidR="00C00E2C" w:rsidRDefault="00C00E2C">
                      <w:pPr>
                        <w:spacing w:after="0" w:line="275" w:lineRule="auto"/>
                        <w:textDirection w:val="btLr"/>
                      </w:pPr>
                    </w:p>
                  </w:txbxContent>
                </v:textbox>
              </v:rect>
            </w:pict>
          </mc:Fallback>
        </mc:AlternateContent>
      </w:r>
    </w:p>
    <w:p w14:paraId="5A4C42C0" w14:textId="77777777" w:rsidR="00C00E2C" w:rsidRDefault="00C00E2C">
      <w:pPr>
        <w:spacing w:line="360" w:lineRule="auto"/>
        <w:rPr>
          <w:rFonts w:ascii="Times New Roman" w:eastAsia="Times New Roman" w:hAnsi="Times New Roman" w:cs="Times New Roman"/>
          <w:b/>
          <w:sz w:val="24"/>
          <w:szCs w:val="24"/>
        </w:rPr>
      </w:pPr>
    </w:p>
    <w:tbl>
      <w:tblPr>
        <w:tblStyle w:val="a6"/>
        <w:tblW w:w="9738" w:type="dxa"/>
        <w:tblLayout w:type="fixed"/>
        <w:tblLook w:val="0000" w:firstRow="0" w:lastRow="0" w:firstColumn="0" w:lastColumn="0" w:noHBand="0" w:noVBand="0"/>
      </w:tblPr>
      <w:tblGrid>
        <w:gridCol w:w="468"/>
        <w:gridCol w:w="2970"/>
        <w:gridCol w:w="3330"/>
        <w:gridCol w:w="2970"/>
      </w:tblGrid>
      <w:tr w:rsidR="00C00E2C" w14:paraId="1E9C6797" w14:textId="77777777">
        <w:tc>
          <w:tcPr>
            <w:tcW w:w="468" w:type="dxa"/>
            <w:tcBorders>
              <w:top w:val="single" w:sz="6" w:space="0" w:color="000000"/>
              <w:left w:val="single" w:sz="6" w:space="0" w:color="000000"/>
              <w:bottom w:val="single" w:sz="6" w:space="0" w:color="000000"/>
              <w:right w:val="single" w:sz="6" w:space="0" w:color="000000"/>
            </w:tcBorders>
          </w:tcPr>
          <w:p w14:paraId="3AA9946B" w14:textId="77777777" w:rsidR="00C00E2C" w:rsidRDefault="008D0FE2">
            <w:pPr>
              <w:spacing w:after="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2970" w:type="dxa"/>
            <w:tcBorders>
              <w:top w:val="single" w:sz="6" w:space="0" w:color="000000"/>
              <w:left w:val="single" w:sz="6" w:space="0" w:color="000000"/>
              <w:bottom w:val="single" w:sz="6" w:space="0" w:color="000000"/>
              <w:right w:val="single" w:sz="6" w:space="0" w:color="000000"/>
            </w:tcBorders>
          </w:tcPr>
          <w:p w14:paraId="16AFB074" w14:textId="77777777" w:rsidR="00C00E2C" w:rsidRDefault="008D0FE2">
            <w:pPr>
              <w:spacing w:after="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Autor</w:t>
            </w:r>
          </w:p>
        </w:tc>
        <w:tc>
          <w:tcPr>
            <w:tcW w:w="3330" w:type="dxa"/>
            <w:tcBorders>
              <w:top w:val="single" w:sz="6" w:space="0" w:color="000000"/>
              <w:left w:val="single" w:sz="6" w:space="0" w:color="000000"/>
              <w:bottom w:val="single" w:sz="6" w:space="0" w:color="000000"/>
              <w:right w:val="single" w:sz="6" w:space="0" w:color="000000"/>
            </w:tcBorders>
          </w:tcPr>
          <w:p w14:paraId="6D1114F9" w14:textId="77777777" w:rsidR="00C00E2C" w:rsidRDefault="008D0FE2">
            <w:pPr>
              <w:spacing w:after="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Titlul lucrării</w:t>
            </w:r>
          </w:p>
        </w:tc>
        <w:tc>
          <w:tcPr>
            <w:tcW w:w="2970" w:type="dxa"/>
            <w:tcBorders>
              <w:top w:val="single" w:sz="6" w:space="0" w:color="000000"/>
              <w:left w:val="single" w:sz="6" w:space="0" w:color="000000"/>
              <w:bottom w:val="single" w:sz="6" w:space="0" w:color="000000"/>
              <w:right w:val="single" w:sz="6" w:space="0" w:color="000000"/>
            </w:tcBorders>
          </w:tcPr>
          <w:p w14:paraId="435E958F" w14:textId="77777777" w:rsidR="00C00E2C" w:rsidRDefault="008D0FE2">
            <w:pPr>
              <w:spacing w:after="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Editură/ jurnal/an</w:t>
            </w:r>
          </w:p>
        </w:tc>
      </w:tr>
      <w:tr w:rsidR="00C00E2C" w14:paraId="792FB1B3" w14:textId="77777777">
        <w:trPr>
          <w:trHeight w:val="1166"/>
        </w:trPr>
        <w:tc>
          <w:tcPr>
            <w:tcW w:w="468" w:type="dxa"/>
            <w:tcBorders>
              <w:top w:val="single" w:sz="6" w:space="0" w:color="000000"/>
              <w:left w:val="single" w:sz="6" w:space="0" w:color="000000"/>
              <w:bottom w:val="single" w:sz="6" w:space="0" w:color="000000"/>
              <w:right w:val="single" w:sz="6" w:space="0" w:color="000000"/>
            </w:tcBorders>
          </w:tcPr>
          <w:p w14:paraId="713EE11F" w14:textId="77777777" w:rsidR="00C00E2C" w:rsidRDefault="008D0FE2">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0" w:type="dxa"/>
            <w:tcBorders>
              <w:top w:val="single" w:sz="6" w:space="0" w:color="000000"/>
              <w:left w:val="single" w:sz="6" w:space="0" w:color="000000"/>
              <w:bottom w:val="single" w:sz="6" w:space="0" w:color="000000"/>
              <w:right w:val="single" w:sz="6" w:space="0" w:color="000000"/>
            </w:tcBorders>
          </w:tcPr>
          <w:p w14:paraId="144F573A" w14:textId="77777777" w:rsidR="00C00E2C" w:rsidRDefault="008D0FE2">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Hayward, J. si Menon, A. </w:t>
            </w:r>
            <w:r>
              <w:rPr>
                <w:rFonts w:ascii="Times New Roman" w:eastAsia="Times New Roman" w:hAnsi="Times New Roman" w:cs="Times New Roman"/>
                <w:i/>
                <w:sz w:val="24"/>
                <w:szCs w:val="24"/>
              </w:rPr>
              <w:t>ed.</w:t>
            </w:r>
            <w:r>
              <w:rPr>
                <w:rFonts w:ascii="Times New Roman" w:eastAsia="Times New Roman" w:hAnsi="Times New Roman" w:cs="Times New Roman"/>
                <w:sz w:val="24"/>
                <w:szCs w:val="24"/>
              </w:rPr>
              <w:t xml:space="preserve"> </w:t>
            </w:r>
          </w:p>
        </w:tc>
        <w:tc>
          <w:tcPr>
            <w:tcW w:w="3330" w:type="dxa"/>
            <w:tcBorders>
              <w:top w:val="single" w:sz="6" w:space="0" w:color="000000"/>
              <w:left w:val="single" w:sz="6" w:space="0" w:color="000000"/>
              <w:bottom w:val="single" w:sz="6" w:space="0" w:color="000000"/>
              <w:right w:val="single" w:sz="6" w:space="0" w:color="000000"/>
            </w:tcBorders>
          </w:tcPr>
          <w:p w14:paraId="42D21460" w14:textId="77777777" w:rsidR="00C00E2C" w:rsidRDefault="008D0FE2">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Governing Europe</w:t>
            </w:r>
          </w:p>
        </w:tc>
        <w:tc>
          <w:tcPr>
            <w:tcW w:w="2970" w:type="dxa"/>
            <w:tcBorders>
              <w:top w:val="single" w:sz="6" w:space="0" w:color="000000"/>
              <w:left w:val="single" w:sz="6" w:space="0" w:color="000000"/>
              <w:bottom w:val="single" w:sz="6" w:space="0" w:color="000000"/>
              <w:right w:val="single" w:sz="6" w:space="0" w:color="000000"/>
            </w:tcBorders>
          </w:tcPr>
          <w:p w14:paraId="10648B95" w14:textId="77777777" w:rsidR="00C00E2C" w:rsidRDefault="008D0FE2">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Oxford University Press  (2003)</w:t>
            </w:r>
          </w:p>
          <w:p w14:paraId="7C4B8B66" w14:textId="77777777" w:rsidR="00C00E2C" w:rsidRDefault="00C00E2C">
            <w:pPr>
              <w:spacing w:after="0" w:line="360" w:lineRule="auto"/>
              <w:jc w:val="both"/>
              <w:rPr>
                <w:rFonts w:ascii="Times New Roman" w:eastAsia="Times New Roman" w:hAnsi="Times New Roman" w:cs="Times New Roman"/>
                <w:sz w:val="24"/>
                <w:szCs w:val="24"/>
              </w:rPr>
            </w:pPr>
          </w:p>
        </w:tc>
      </w:tr>
      <w:tr w:rsidR="00C00E2C" w14:paraId="74D62635" w14:textId="77777777">
        <w:tc>
          <w:tcPr>
            <w:tcW w:w="468" w:type="dxa"/>
            <w:tcBorders>
              <w:top w:val="single" w:sz="6" w:space="0" w:color="000000"/>
              <w:left w:val="single" w:sz="6" w:space="0" w:color="000000"/>
              <w:bottom w:val="single" w:sz="6" w:space="0" w:color="000000"/>
              <w:right w:val="single" w:sz="6" w:space="0" w:color="000000"/>
            </w:tcBorders>
          </w:tcPr>
          <w:p w14:paraId="35C124BA" w14:textId="77777777" w:rsidR="00C00E2C" w:rsidRDefault="008D0FE2">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970" w:type="dxa"/>
            <w:tcBorders>
              <w:top w:val="single" w:sz="6" w:space="0" w:color="000000"/>
              <w:left w:val="single" w:sz="6" w:space="0" w:color="000000"/>
              <w:bottom w:val="single" w:sz="6" w:space="0" w:color="000000"/>
              <w:right w:val="single" w:sz="6" w:space="0" w:color="000000"/>
            </w:tcBorders>
          </w:tcPr>
          <w:p w14:paraId="4DAAC16C" w14:textId="77777777" w:rsidR="00C00E2C" w:rsidRDefault="008D0FE2">
            <w:pPr>
              <w:tabs>
                <w:tab w:val="left" w:pos="1470"/>
              </w:tabs>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Simon Hix   </w:t>
            </w:r>
          </w:p>
        </w:tc>
        <w:tc>
          <w:tcPr>
            <w:tcW w:w="3330" w:type="dxa"/>
            <w:tcBorders>
              <w:top w:val="single" w:sz="6" w:space="0" w:color="000000"/>
              <w:left w:val="single" w:sz="6" w:space="0" w:color="000000"/>
              <w:bottom w:val="single" w:sz="6" w:space="0" w:color="000000"/>
              <w:right w:val="single" w:sz="6" w:space="0" w:color="000000"/>
            </w:tcBorders>
          </w:tcPr>
          <w:p w14:paraId="2ACB1B83" w14:textId="77777777" w:rsidR="00C00E2C" w:rsidRDefault="008D0FE2">
            <w:pPr>
              <w:tabs>
                <w:tab w:val="left" w:pos="1470"/>
              </w:tabs>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Political System of the European Union, 2nd Edition.</w:t>
            </w:r>
          </w:p>
        </w:tc>
        <w:tc>
          <w:tcPr>
            <w:tcW w:w="2970" w:type="dxa"/>
            <w:tcBorders>
              <w:top w:val="single" w:sz="6" w:space="0" w:color="000000"/>
              <w:left w:val="single" w:sz="6" w:space="0" w:color="000000"/>
              <w:bottom w:val="single" w:sz="6" w:space="0" w:color="000000"/>
              <w:right w:val="single" w:sz="6" w:space="0" w:color="000000"/>
            </w:tcBorders>
          </w:tcPr>
          <w:p w14:paraId="4CEB2ACF" w14:textId="77777777" w:rsidR="00C00E2C" w:rsidRDefault="008D0FE2">
            <w:pPr>
              <w:tabs>
                <w:tab w:val="left" w:pos="1470"/>
              </w:tabs>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Palgrave (2005)</w:t>
            </w:r>
          </w:p>
        </w:tc>
      </w:tr>
      <w:tr w:rsidR="00C00E2C" w14:paraId="4D843C16" w14:textId="77777777">
        <w:tc>
          <w:tcPr>
            <w:tcW w:w="468" w:type="dxa"/>
            <w:tcBorders>
              <w:top w:val="single" w:sz="6" w:space="0" w:color="000000"/>
              <w:left w:val="single" w:sz="6" w:space="0" w:color="000000"/>
              <w:bottom w:val="single" w:sz="6" w:space="0" w:color="000000"/>
              <w:right w:val="single" w:sz="6" w:space="0" w:color="000000"/>
            </w:tcBorders>
          </w:tcPr>
          <w:p w14:paraId="5684A561" w14:textId="77777777" w:rsidR="00C00E2C" w:rsidRDefault="008D0FE2">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970" w:type="dxa"/>
            <w:tcBorders>
              <w:top w:val="single" w:sz="6" w:space="0" w:color="000000"/>
              <w:left w:val="single" w:sz="6" w:space="0" w:color="000000"/>
              <w:bottom w:val="single" w:sz="6" w:space="0" w:color="000000"/>
              <w:right w:val="single" w:sz="6" w:space="0" w:color="000000"/>
            </w:tcBorders>
          </w:tcPr>
          <w:p w14:paraId="39C96A42" w14:textId="77777777" w:rsidR="00C00E2C" w:rsidRDefault="008D0FE2">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Jones, E., Menon, A., Weatherill, S.  </w:t>
            </w:r>
          </w:p>
        </w:tc>
        <w:tc>
          <w:tcPr>
            <w:tcW w:w="3330" w:type="dxa"/>
            <w:tcBorders>
              <w:top w:val="single" w:sz="6" w:space="0" w:color="000000"/>
              <w:left w:val="single" w:sz="6" w:space="0" w:color="000000"/>
              <w:bottom w:val="single" w:sz="6" w:space="0" w:color="000000"/>
              <w:right w:val="single" w:sz="6" w:space="0" w:color="000000"/>
            </w:tcBorders>
          </w:tcPr>
          <w:p w14:paraId="7EFE2EA7" w14:textId="77777777" w:rsidR="00C00E2C" w:rsidRDefault="008D0FE2">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Oxford Handbook of the European Union.</w:t>
            </w:r>
          </w:p>
        </w:tc>
        <w:tc>
          <w:tcPr>
            <w:tcW w:w="2970" w:type="dxa"/>
            <w:tcBorders>
              <w:top w:val="single" w:sz="6" w:space="0" w:color="000000"/>
              <w:left w:val="single" w:sz="6" w:space="0" w:color="000000"/>
              <w:bottom w:val="single" w:sz="6" w:space="0" w:color="000000"/>
              <w:right w:val="single" w:sz="6" w:space="0" w:color="000000"/>
            </w:tcBorders>
          </w:tcPr>
          <w:p w14:paraId="7850C436" w14:textId="77777777" w:rsidR="00C00E2C" w:rsidRDefault="008D0FE2">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Oxford University Press (2012)</w:t>
            </w:r>
          </w:p>
        </w:tc>
      </w:tr>
      <w:tr w:rsidR="00C00E2C" w14:paraId="45FE536F" w14:textId="77777777">
        <w:tc>
          <w:tcPr>
            <w:tcW w:w="468" w:type="dxa"/>
            <w:tcBorders>
              <w:top w:val="single" w:sz="6" w:space="0" w:color="000000"/>
              <w:left w:val="single" w:sz="6" w:space="0" w:color="000000"/>
              <w:bottom w:val="single" w:sz="6" w:space="0" w:color="000000"/>
              <w:right w:val="single" w:sz="6" w:space="0" w:color="000000"/>
            </w:tcBorders>
          </w:tcPr>
          <w:p w14:paraId="6501E431" w14:textId="77777777" w:rsidR="00C00E2C" w:rsidRDefault="008D0FE2">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970" w:type="dxa"/>
            <w:tcBorders>
              <w:top w:val="single" w:sz="6" w:space="0" w:color="000000"/>
              <w:left w:val="single" w:sz="6" w:space="0" w:color="000000"/>
              <w:bottom w:val="single" w:sz="6" w:space="0" w:color="000000"/>
              <w:right w:val="single" w:sz="6" w:space="0" w:color="000000"/>
            </w:tcBorders>
          </w:tcPr>
          <w:p w14:paraId="149C2197" w14:textId="77777777" w:rsidR="00C00E2C" w:rsidRDefault="008D0FE2">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Tony Judt</w:t>
            </w:r>
          </w:p>
        </w:tc>
        <w:tc>
          <w:tcPr>
            <w:tcW w:w="3330" w:type="dxa"/>
            <w:tcBorders>
              <w:top w:val="single" w:sz="6" w:space="0" w:color="000000"/>
              <w:left w:val="single" w:sz="6" w:space="0" w:color="000000"/>
              <w:bottom w:val="single" w:sz="6" w:space="0" w:color="000000"/>
              <w:right w:val="single" w:sz="6" w:space="0" w:color="000000"/>
            </w:tcBorders>
          </w:tcPr>
          <w:p w14:paraId="44C16603" w14:textId="77777777" w:rsidR="00C00E2C" w:rsidRDefault="008D0FE2">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Epoca Postbelică</w:t>
            </w:r>
          </w:p>
        </w:tc>
        <w:tc>
          <w:tcPr>
            <w:tcW w:w="2970" w:type="dxa"/>
            <w:tcBorders>
              <w:top w:val="single" w:sz="6" w:space="0" w:color="000000"/>
              <w:left w:val="single" w:sz="6" w:space="0" w:color="000000"/>
              <w:bottom w:val="single" w:sz="6" w:space="0" w:color="000000"/>
              <w:right w:val="single" w:sz="6" w:space="0" w:color="000000"/>
            </w:tcBorders>
          </w:tcPr>
          <w:p w14:paraId="4A7357DB" w14:textId="77777777" w:rsidR="00C00E2C" w:rsidRDefault="008D0FE2">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Litera (2019)</w:t>
            </w:r>
          </w:p>
        </w:tc>
      </w:tr>
      <w:tr w:rsidR="00C00E2C" w14:paraId="7A8036DC" w14:textId="77777777">
        <w:tc>
          <w:tcPr>
            <w:tcW w:w="468" w:type="dxa"/>
            <w:tcBorders>
              <w:top w:val="single" w:sz="6" w:space="0" w:color="000000"/>
              <w:left w:val="single" w:sz="6" w:space="0" w:color="000000"/>
              <w:bottom w:val="single" w:sz="6" w:space="0" w:color="000000"/>
              <w:right w:val="single" w:sz="6" w:space="0" w:color="000000"/>
            </w:tcBorders>
          </w:tcPr>
          <w:p w14:paraId="48D3B239" w14:textId="77777777" w:rsidR="00C00E2C" w:rsidRDefault="008D0FE2">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w:t>
            </w:r>
          </w:p>
        </w:tc>
        <w:tc>
          <w:tcPr>
            <w:tcW w:w="2970" w:type="dxa"/>
            <w:tcBorders>
              <w:top w:val="single" w:sz="6" w:space="0" w:color="000000"/>
              <w:left w:val="single" w:sz="6" w:space="0" w:color="000000"/>
              <w:bottom w:val="single" w:sz="6" w:space="0" w:color="000000"/>
              <w:right w:val="single" w:sz="6" w:space="0" w:color="000000"/>
            </w:tcBorders>
          </w:tcPr>
          <w:p w14:paraId="7C6919EF" w14:textId="77777777" w:rsidR="00C00E2C" w:rsidRDefault="008D0FE2">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Bartolini, S.</w:t>
            </w:r>
          </w:p>
        </w:tc>
        <w:tc>
          <w:tcPr>
            <w:tcW w:w="3330" w:type="dxa"/>
            <w:tcBorders>
              <w:top w:val="single" w:sz="6" w:space="0" w:color="000000"/>
              <w:left w:val="single" w:sz="6" w:space="0" w:color="000000"/>
              <w:bottom w:val="single" w:sz="6" w:space="0" w:color="000000"/>
              <w:right w:val="single" w:sz="6" w:space="0" w:color="000000"/>
            </w:tcBorders>
          </w:tcPr>
          <w:p w14:paraId="6714CEDF" w14:textId="77777777" w:rsidR="00C00E2C" w:rsidRDefault="008D0FE2">
            <w:pPr>
              <w:pBdr>
                <w:top w:val="nil"/>
                <w:left w:val="nil"/>
                <w:bottom w:val="nil"/>
                <w:right w:val="nil"/>
                <w:between w:val="nil"/>
              </w:pBd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Restructuring Europe: Centre Formation, System Building, and Political Structuring between the Nation State and the European Union</w:t>
            </w:r>
          </w:p>
          <w:p w14:paraId="24513454" w14:textId="77777777" w:rsidR="00C00E2C" w:rsidRDefault="00C00E2C">
            <w:pPr>
              <w:spacing w:after="0" w:line="360" w:lineRule="auto"/>
              <w:jc w:val="both"/>
              <w:rPr>
                <w:rFonts w:ascii="Times New Roman" w:eastAsia="Times New Roman" w:hAnsi="Times New Roman" w:cs="Times New Roman"/>
                <w:sz w:val="24"/>
                <w:szCs w:val="24"/>
              </w:rPr>
            </w:pPr>
          </w:p>
        </w:tc>
        <w:tc>
          <w:tcPr>
            <w:tcW w:w="2970" w:type="dxa"/>
            <w:tcBorders>
              <w:top w:val="single" w:sz="6" w:space="0" w:color="000000"/>
              <w:left w:val="single" w:sz="6" w:space="0" w:color="000000"/>
              <w:bottom w:val="single" w:sz="6" w:space="0" w:color="000000"/>
              <w:right w:val="single" w:sz="6" w:space="0" w:color="000000"/>
            </w:tcBorders>
          </w:tcPr>
          <w:p w14:paraId="5A5142E5" w14:textId="77777777" w:rsidR="00C00E2C" w:rsidRDefault="008D0FE2">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Oxford University Press (2005)</w:t>
            </w:r>
          </w:p>
        </w:tc>
      </w:tr>
      <w:tr w:rsidR="00C00E2C" w14:paraId="63B810E2" w14:textId="77777777">
        <w:tc>
          <w:tcPr>
            <w:tcW w:w="468" w:type="dxa"/>
            <w:tcBorders>
              <w:top w:val="single" w:sz="6" w:space="0" w:color="000000"/>
              <w:left w:val="single" w:sz="6" w:space="0" w:color="000000"/>
              <w:bottom w:val="single" w:sz="6" w:space="0" w:color="000000"/>
              <w:right w:val="single" w:sz="6" w:space="0" w:color="000000"/>
            </w:tcBorders>
          </w:tcPr>
          <w:p w14:paraId="23C596CD" w14:textId="77777777" w:rsidR="00C00E2C" w:rsidRDefault="008D0FE2">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970" w:type="dxa"/>
            <w:tcBorders>
              <w:top w:val="single" w:sz="6" w:space="0" w:color="000000"/>
              <w:left w:val="single" w:sz="6" w:space="0" w:color="000000"/>
              <w:bottom w:val="single" w:sz="6" w:space="0" w:color="000000"/>
              <w:right w:val="single" w:sz="6" w:space="0" w:color="000000"/>
            </w:tcBorders>
          </w:tcPr>
          <w:p w14:paraId="6E36FA21" w14:textId="77777777" w:rsidR="00C00E2C" w:rsidRDefault="008D0FE2">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Kulahci, E.</w:t>
            </w:r>
          </w:p>
        </w:tc>
        <w:tc>
          <w:tcPr>
            <w:tcW w:w="3330" w:type="dxa"/>
            <w:tcBorders>
              <w:top w:val="single" w:sz="6" w:space="0" w:color="000000"/>
              <w:left w:val="single" w:sz="6" w:space="0" w:color="000000"/>
              <w:bottom w:val="single" w:sz="6" w:space="0" w:color="000000"/>
              <w:right w:val="single" w:sz="6" w:space="0" w:color="000000"/>
            </w:tcBorders>
          </w:tcPr>
          <w:p w14:paraId="4E26C504" w14:textId="77777777" w:rsidR="00C00E2C" w:rsidRDefault="008D0FE2">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Natura și politica partidelor europene</w:t>
            </w:r>
          </w:p>
        </w:tc>
        <w:tc>
          <w:tcPr>
            <w:tcW w:w="2970" w:type="dxa"/>
            <w:tcBorders>
              <w:top w:val="single" w:sz="6" w:space="0" w:color="000000"/>
              <w:left w:val="single" w:sz="6" w:space="0" w:color="000000"/>
              <w:bottom w:val="single" w:sz="6" w:space="0" w:color="000000"/>
              <w:right w:val="single" w:sz="6" w:space="0" w:color="000000"/>
            </w:tcBorders>
          </w:tcPr>
          <w:p w14:paraId="4060FC33" w14:textId="77777777" w:rsidR="00C00E2C" w:rsidRDefault="008D0FE2">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Institutul European (2006)</w:t>
            </w:r>
          </w:p>
        </w:tc>
      </w:tr>
    </w:tbl>
    <w:p w14:paraId="276C9E92" w14:textId="77777777" w:rsidR="00C00E2C" w:rsidRDefault="00C00E2C">
      <w:pPr>
        <w:pBdr>
          <w:top w:val="nil"/>
          <w:left w:val="nil"/>
          <w:bottom w:val="nil"/>
          <w:right w:val="nil"/>
          <w:between w:val="nil"/>
        </w:pBdr>
        <w:spacing w:after="0" w:line="360" w:lineRule="auto"/>
        <w:ind w:right="-567"/>
        <w:rPr>
          <w:rFonts w:ascii="Times New Roman" w:eastAsia="Times New Roman" w:hAnsi="Times New Roman" w:cs="Times New Roman"/>
          <w:color w:val="000000"/>
          <w:sz w:val="23"/>
          <w:szCs w:val="23"/>
        </w:rPr>
      </w:pPr>
    </w:p>
    <w:p w14:paraId="0D0C132B" w14:textId="77777777" w:rsidR="00C00E2C" w:rsidRDefault="00C00E2C">
      <w:pPr>
        <w:pBdr>
          <w:top w:val="nil"/>
          <w:left w:val="nil"/>
          <w:bottom w:val="nil"/>
          <w:right w:val="nil"/>
          <w:between w:val="nil"/>
        </w:pBdr>
        <w:spacing w:after="0" w:line="360" w:lineRule="auto"/>
        <w:ind w:right="-567"/>
        <w:rPr>
          <w:rFonts w:ascii="Times New Roman" w:eastAsia="Times New Roman" w:hAnsi="Times New Roman" w:cs="Times New Roman"/>
          <w:color w:val="000000"/>
          <w:sz w:val="23"/>
          <w:szCs w:val="23"/>
        </w:rPr>
      </w:pPr>
    </w:p>
    <w:p w14:paraId="23482114" w14:textId="77777777" w:rsidR="00C00E2C" w:rsidRDefault="00C00E2C">
      <w:pPr>
        <w:pBdr>
          <w:top w:val="nil"/>
          <w:left w:val="nil"/>
          <w:bottom w:val="nil"/>
          <w:right w:val="nil"/>
          <w:between w:val="nil"/>
        </w:pBdr>
        <w:spacing w:after="0" w:line="360" w:lineRule="auto"/>
        <w:ind w:right="-567"/>
        <w:rPr>
          <w:rFonts w:ascii="Times New Roman" w:eastAsia="Times New Roman" w:hAnsi="Times New Roman" w:cs="Times New Roman"/>
          <w:color w:val="000000"/>
          <w:sz w:val="23"/>
          <w:szCs w:val="23"/>
        </w:rPr>
      </w:pPr>
    </w:p>
    <w:p w14:paraId="11F9E16F" w14:textId="77777777" w:rsidR="005B5988" w:rsidRPr="00E2520F" w:rsidRDefault="005B5988" w:rsidP="005B5988">
      <w:pPr>
        <w:autoSpaceDE w:val="0"/>
        <w:autoSpaceDN w:val="0"/>
        <w:adjustRightInd w:val="0"/>
        <w:ind w:right="-567"/>
        <w:rPr>
          <w:color w:val="000000"/>
        </w:rPr>
      </w:pPr>
      <w:r w:rsidRPr="00E2520F">
        <w:rPr>
          <w:b/>
          <w:bCs/>
          <w:color w:val="000000"/>
        </w:rPr>
        <w:t xml:space="preserve">DIRECTOR DEPARTAMENT,                                                        </w:t>
      </w:r>
      <w:r>
        <w:rPr>
          <w:b/>
          <w:bCs/>
          <w:color w:val="000000"/>
        </w:rPr>
        <w:tab/>
      </w:r>
      <w:r>
        <w:rPr>
          <w:b/>
          <w:bCs/>
          <w:color w:val="000000"/>
        </w:rPr>
        <w:tab/>
        <w:t xml:space="preserve">   </w:t>
      </w:r>
      <w:r w:rsidRPr="00E2520F">
        <w:rPr>
          <w:b/>
          <w:bCs/>
          <w:color w:val="000000"/>
        </w:rPr>
        <w:t xml:space="preserve">TITULAR DE DISCIPLINĂ, </w:t>
      </w:r>
    </w:p>
    <w:p w14:paraId="128FCD6E" w14:textId="62541699" w:rsidR="00C00E2C" w:rsidRDefault="005B5988" w:rsidP="005B5988">
      <w:pPr>
        <w:spacing w:line="360" w:lineRule="auto"/>
        <w:ind w:right="-567"/>
        <w:rPr>
          <w:rFonts w:ascii="Times New Roman" w:eastAsia="Times New Roman" w:hAnsi="Times New Roman" w:cs="Times New Roman"/>
        </w:rPr>
      </w:pPr>
      <w:r>
        <w:t>Conf. Univ. Dr. Mihai Ungureanu</w:t>
      </w:r>
      <w:r w:rsidRPr="00E2520F">
        <w:t xml:space="preserve">                           </w:t>
      </w:r>
      <w:r>
        <w:t xml:space="preserve">                                              </w:t>
      </w:r>
      <w:r w:rsidRPr="005B5988">
        <w:rPr>
          <w:i/>
        </w:rPr>
        <w:t>Lect. Univ. Dr. Claudiu Craciun</w:t>
      </w:r>
    </w:p>
    <w:sectPr w:rsidR="00C00E2C">
      <w:headerReference w:type="even" r:id="rId8"/>
      <w:headerReference w:type="default" r:id="rId9"/>
      <w:footerReference w:type="even" r:id="rId10"/>
      <w:footerReference w:type="default" r:id="rId11"/>
      <w:headerReference w:type="first" r:id="rId12"/>
      <w:footerReference w:type="first" r:id="rId13"/>
      <w:pgSz w:w="11906" w:h="16838"/>
      <w:pgMar w:top="993" w:right="1417" w:bottom="709" w:left="1417" w:header="284"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9EF44" w14:textId="77777777" w:rsidR="007B39BC" w:rsidRDefault="007B39BC">
      <w:pPr>
        <w:spacing w:after="0" w:line="240" w:lineRule="auto"/>
      </w:pPr>
      <w:r>
        <w:separator/>
      </w:r>
    </w:p>
  </w:endnote>
  <w:endnote w:type="continuationSeparator" w:id="0">
    <w:p w14:paraId="542C8681" w14:textId="77777777" w:rsidR="007B39BC" w:rsidRDefault="007B39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F3249" w14:textId="77777777" w:rsidR="003D11B5" w:rsidRDefault="003D11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5982E" w14:textId="77777777" w:rsidR="003D11B5" w:rsidRDefault="003D11B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B3379" w14:textId="77777777" w:rsidR="003D11B5" w:rsidRDefault="003D11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43EB7" w14:textId="77777777" w:rsidR="007B39BC" w:rsidRDefault="007B39BC">
      <w:pPr>
        <w:spacing w:after="0" w:line="240" w:lineRule="auto"/>
      </w:pPr>
      <w:r>
        <w:separator/>
      </w:r>
    </w:p>
  </w:footnote>
  <w:footnote w:type="continuationSeparator" w:id="0">
    <w:p w14:paraId="5A9C5DCC" w14:textId="77777777" w:rsidR="007B39BC" w:rsidRDefault="007B39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46D9E" w14:textId="77777777" w:rsidR="003D11B5" w:rsidRDefault="003D11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3D0E3" w14:textId="6B92CC0D" w:rsidR="00C00E2C" w:rsidRDefault="003D11B5" w:rsidP="003D11B5">
    <w:pPr>
      <w:pBdr>
        <w:top w:val="nil"/>
        <w:left w:val="nil"/>
        <w:bottom w:val="nil"/>
        <w:right w:val="nil"/>
        <w:between w:val="nil"/>
      </w:pBdr>
      <w:tabs>
        <w:tab w:val="center" w:pos="4536"/>
        <w:tab w:val="right" w:pos="9072"/>
      </w:tabs>
      <w:spacing w:after="0" w:line="240" w:lineRule="auto"/>
      <w:rPr>
        <w:b/>
        <w:color w:val="000000"/>
        <w:sz w:val="20"/>
        <w:szCs w:val="20"/>
      </w:rPr>
    </w:pPr>
    <w:r w:rsidRPr="00604BF7">
      <w:fldChar w:fldCharType="begin"/>
    </w:r>
    <w:r w:rsidRPr="00604BF7">
      <w:instrText xml:space="preserve"> INCLUDEPICTURE "http://www.politice.ro/sites/default/files/header_snspa_fsp_0.png" \* MERGEFORMATINET </w:instrText>
    </w:r>
    <w:r w:rsidRPr="00604BF7">
      <w:fldChar w:fldCharType="separate"/>
    </w:r>
    <w:r w:rsidRPr="00604BF7">
      <w:rPr>
        <w:noProof/>
        <w:lang w:val="en-US"/>
      </w:rPr>
      <w:drawing>
        <wp:inline distT="0" distB="0" distL="0" distR="0" wp14:anchorId="79AB0149" wp14:editId="305D4362">
          <wp:extent cx="4143375" cy="47011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4138" cy="475874"/>
                  </a:xfrm>
                  <a:prstGeom prst="rect">
                    <a:avLst/>
                  </a:prstGeom>
                  <a:noFill/>
                  <a:ln>
                    <a:noFill/>
                  </a:ln>
                </pic:spPr>
              </pic:pic>
            </a:graphicData>
          </a:graphic>
        </wp:inline>
      </w:drawing>
    </w:r>
    <w:r w:rsidRPr="00604BF7">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12587" w14:textId="77777777" w:rsidR="003D11B5" w:rsidRDefault="003D11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B26743"/>
    <w:multiLevelType w:val="multilevel"/>
    <w:tmpl w:val="7DAA459C"/>
    <w:lvl w:ilvl="0">
      <w:start w:val="1"/>
      <w:numFmt w:val="lowerLetter"/>
      <w:lvlText w:val="%1)"/>
      <w:lvlJc w:val="left"/>
      <w:pPr>
        <w:ind w:left="400" w:hanging="360"/>
      </w:pPr>
    </w:lvl>
    <w:lvl w:ilvl="1">
      <w:start w:val="1"/>
      <w:numFmt w:val="lowerLetter"/>
      <w:lvlText w:val="%2."/>
      <w:lvlJc w:val="left"/>
      <w:pPr>
        <w:ind w:left="1120" w:hanging="360"/>
      </w:pPr>
    </w:lvl>
    <w:lvl w:ilvl="2">
      <w:start w:val="1"/>
      <w:numFmt w:val="lowerRoman"/>
      <w:lvlText w:val="%3."/>
      <w:lvlJc w:val="right"/>
      <w:pPr>
        <w:ind w:left="1840" w:hanging="180"/>
      </w:pPr>
    </w:lvl>
    <w:lvl w:ilvl="3">
      <w:start w:val="1"/>
      <w:numFmt w:val="decimal"/>
      <w:lvlText w:val="%4."/>
      <w:lvlJc w:val="left"/>
      <w:pPr>
        <w:ind w:left="2560" w:hanging="360"/>
      </w:pPr>
    </w:lvl>
    <w:lvl w:ilvl="4">
      <w:start w:val="1"/>
      <w:numFmt w:val="lowerLetter"/>
      <w:lvlText w:val="%5."/>
      <w:lvlJc w:val="left"/>
      <w:pPr>
        <w:ind w:left="3280" w:hanging="360"/>
      </w:pPr>
    </w:lvl>
    <w:lvl w:ilvl="5">
      <w:start w:val="1"/>
      <w:numFmt w:val="lowerRoman"/>
      <w:lvlText w:val="%6."/>
      <w:lvlJc w:val="right"/>
      <w:pPr>
        <w:ind w:left="4000" w:hanging="180"/>
      </w:pPr>
    </w:lvl>
    <w:lvl w:ilvl="6">
      <w:start w:val="1"/>
      <w:numFmt w:val="decimal"/>
      <w:lvlText w:val="%7."/>
      <w:lvlJc w:val="left"/>
      <w:pPr>
        <w:ind w:left="4720" w:hanging="360"/>
      </w:pPr>
    </w:lvl>
    <w:lvl w:ilvl="7">
      <w:start w:val="1"/>
      <w:numFmt w:val="lowerLetter"/>
      <w:lvlText w:val="%8."/>
      <w:lvlJc w:val="left"/>
      <w:pPr>
        <w:ind w:left="5440" w:hanging="360"/>
      </w:pPr>
    </w:lvl>
    <w:lvl w:ilvl="8">
      <w:start w:val="1"/>
      <w:numFmt w:val="lowerRoman"/>
      <w:lvlText w:val="%9."/>
      <w:lvlJc w:val="right"/>
      <w:pPr>
        <w:ind w:left="6160" w:hanging="180"/>
      </w:pPr>
    </w:lvl>
  </w:abstractNum>
  <w:num w:numId="1" w16cid:durableId="1884179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0E2C"/>
    <w:rsid w:val="00394B94"/>
    <w:rsid w:val="003D11B5"/>
    <w:rsid w:val="004C7C48"/>
    <w:rsid w:val="00535707"/>
    <w:rsid w:val="005B5988"/>
    <w:rsid w:val="007A3D34"/>
    <w:rsid w:val="007B39BC"/>
    <w:rsid w:val="008D0FE2"/>
    <w:rsid w:val="009612B4"/>
    <w:rsid w:val="009C739C"/>
    <w:rsid w:val="00B13972"/>
    <w:rsid w:val="00BA3597"/>
    <w:rsid w:val="00C00E2C"/>
    <w:rsid w:val="00C84A0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874633"/>
  <w15:docId w15:val="{A5BF3F04-0531-440F-B4FE-3C3861108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o-RO" w:eastAsia="ro-R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F45932"/>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
    <w:semiHidden/>
    <w:unhideWhenUsed/>
    <w:qFormat/>
    <w:rsid w:val="00E917AB"/>
    <w:pPr>
      <w:keepNext/>
      <w:pBdr>
        <w:top w:val="single" w:sz="12" w:space="1" w:color="auto" w:shadow="1"/>
        <w:left w:val="single" w:sz="12" w:space="4" w:color="auto" w:shadow="1"/>
        <w:bottom w:val="single" w:sz="12" w:space="1" w:color="auto" w:shadow="1"/>
        <w:right w:val="single" w:sz="12" w:space="4" w:color="auto" w:shadow="1"/>
      </w:pBdr>
      <w:spacing w:after="0" w:line="360" w:lineRule="auto"/>
      <w:jc w:val="both"/>
      <w:outlineLvl w:val="3"/>
    </w:pPr>
    <w:rPr>
      <w:rFonts w:ascii="Times New Roman" w:eastAsia="Times New Roman" w:hAnsi="Times New Roman"/>
      <w:b/>
      <w:i/>
      <w:sz w:val="24"/>
      <w:szCs w:val="20"/>
    </w:rPr>
  </w:style>
  <w:style w:type="paragraph" w:styleId="Heading5">
    <w:name w:val="heading 5"/>
    <w:basedOn w:val="Normal"/>
    <w:next w:val="Normal"/>
    <w:link w:val="Heading5Char"/>
    <w:uiPriority w:val="9"/>
    <w:semiHidden/>
    <w:unhideWhenUsed/>
    <w:qFormat/>
    <w:rsid w:val="00F45932"/>
    <w:pPr>
      <w:keepNext/>
      <w:keepLines/>
      <w:spacing w:before="200" w:after="0"/>
      <w:outlineLvl w:val="4"/>
    </w:pPr>
    <w:rPr>
      <w:rFonts w:ascii="Cambria" w:eastAsia="Times New Roman" w:hAnsi="Cambria"/>
      <w:color w:val="243F60"/>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BalloonText">
    <w:name w:val="Balloon Text"/>
    <w:basedOn w:val="Normal"/>
    <w:link w:val="BalloonTextChar"/>
    <w:uiPriority w:val="99"/>
    <w:semiHidden/>
    <w:unhideWhenUsed/>
    <w:rsid w:val="00171BD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71BDD"/>
    <w:rPr>
      <w:rFonts w:ascii="Tahoma" w:hAnsi="Tahoma" w:cs="Tahoma"/>
      <w:sz w:val="16"/>
      <w:szCs w:val="16"/>
    </w:rPr>
  </w:style>
  <w:style w:type="paragraph" w:styleId="ListParagraph">
    <w:name w:val="List Paragraph"/>
    <w:basedOn w:val="Normal"/>
    <w:uiPriority w:val="34"/>
    <w:qFormat/>
    <w:rsid w:val="00071FF9"/>
    <w:pPr>
      <w:ind w:left="720"/>
      <w:contextualSpacing/>
    </w:pPr>
  </w:style>
  <w:style w:type="paragraph" w:customStyle="1" w:styleId="Default">
    <w:name w:val="Default"/>
    <w:rsid w:val="00071FF9"/>
    <w:pPr>
      <w:autoSpaceDE w:val="0"/>
      <w:autoSpaceDN w:val="0"/>
      <w:adjustRightInd w:val="0"/>
    </w:pPr>
    <w:rPr>
      <w:rFonts w:ascii="Times New Roman" w:hAnsi="Times New Roman"/>
      <w:color w:val="000000"/>
      <w:sz w:val="24"/>
      <w:szCs w:val="24"/>
    </w:rPr>
  </w:style>
  <w:style w:type="table" w:styleId="TableGrid">
    <w:name w:val="Table Grid"/>
    <w:basedOn w:val="TableNormal"/>
    <w:uiPriority w:val="59"/>
    <w:rsid w:val="00B831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FF1214"/>
    <w:pPr>
      <w:tabs>
        <w:tab w:val="center" w:pos="4536"/>
        <w:tab w:val="right" w:pos="9072"/>
      </w:tabs>
      <w:spacing w:after="0" w:line="240" w:lineRule="auto"/>
    </w:pPr>
  </w:style>
  <w:style w:type="character" w:customStyle="1" w:styleId="HeaderChar">
    <w:name w:val="Header Char"/>
    <w:basedOn w:val="DefaultParagraphFont"/>
    <w:link w:val="Header"/>
    <w:rsid w:val="00FF1214"/>
  </w:style>
  <w:style w:type="paragraph" w:styleId="Footer">
    <w:name w:val="footer"/>
    <w:basedOn w:val="Normal"/>
    <w:link w:val="FooterChar"/>
    <w:uiPriority w:val="99"/>
    <w:unhideWhenUsed/>
    <w:rsid w:val="00FF1214"/>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1214"/>
  </w:style>
  <w:style w:type="character" w:customStyle="1" w:styleId="Heading4Char">
    <w:name w:val="Heading 4 Char"/>
    <w:link w:val="Heading4"/>
    <w:rsid w:val="00E917AB"/>
    <w:rPr>
      <w:rFonts w:ascii="Times New Roman" w:eastAsia="Times New Roman" w:hAnsi="Times New Roman" w:cs="Times New Roman"/>
      <w:b/>
      <w:i/>
      <w:sz w:val="24"/>
      <w:szCs w:val="20"/>
      <w:lang w:eastAsia="ro-RO"/>
    </w:rPr>
  </w:style>
  <w:style w:type="paragraph" w:styleId="FootnoteText">
    <w:name w:val="footnote text"/>
    <w:basedOn w:val="Normal"/>
    <w:link w:val="FootnoteTextChar"/>
    <w:uiPriority w:val="99"/>
    <w:semiHidden/>
    <w:unhideWhenUsed/>
    <w:rsid w:val="00374DA8"/>
    <w:pPr>
      <w:spacing w:after="0" w:line="240" w:lineRule="auto"/>
    </w:pPr>
    <w:rPr>
      <w:sz w:val="20"/>
      <w:szCs w:val="20"/>
    </w:rPr>
  </w:style>
  <w:style w:type="character" w:customStyle="1" w:styleId="FootnoteTextChar">
    <w:name w:val="Footnote Text Char"/>
    <w:link w:val="FootnoteText"/>
    <w:uiPriority w:val="99"/>
    <w:semiHidden/>
    <w:rsid w:val="00374DA8"/>
    <w:rPr>
      <w:sz w:val="20"/>
      <w:szCs w:val="20"/>
    </w:rPr>
  </w:style>
  <w:style w:type="character" w:styleId="FootnoteReference">
    <w:name w:val="footnote reference"/>
    <w:uiPriority w:val="99"/>
    <w:semiHidden/>
    <w:unhideWhenUsed/>
    <w:rsid w:val="00374DA8"/>
    <w:rPr>
      <w:vertAlign w:val="superscript"/>
    </w:rPr>
  </w:style>
  <w:style w:type="character" w:customStyle="1" w:styleId="Heading3Char">
    <w:name w:val="Heading 3 Char"/>
    <w:link w:val="Heading3"/>
    <w:uiPriority w:val="9"/>
    <w:semiHidden/>
    <w:rsid w:val="00F45932"/>
    <w:rPr>
      <w:rFonts w:ascii="Cambria" w:eastAsia="Times New Roman" w:hAnsi="Cambria" w:cs="Times New Roman"/>
      <w:b/>
      <w:bCs/>
      <w:color w:val="4F81BD"/>
    </w:rPr>
  </w:style>
  <w:style w:type="character" w:customStyle="1" w:styleId="Heading5Char">
    <w:name w:val="Heading 5 Char"/>
    <w:link w:val="Heading5"/>
    <w:uiPriority w:val="9"/>
    <w:rsid w:val="00F45932"/>
    <w:rPr>
      <w:rFonts w:ascii="Cambria" w:eastAsia="Times New Roman" w:hAnsi="Cambria" w:cs="Times New Roman"/>
      <w:color w:val="243F60"/>
    </w:rPr>
  </w:style>
  <w:style w:type="character" w:styleId="Hyperlink">
    <w:name w:val="Hyperlink"/>
    <w:uiPriority w:val="99"/>
    <w:unhideWhenUsed/>
    <w:rsid w:val="00022ECD"/>
    <w:rPr>
      <w:color w:val="0000FF"/>
      <w:u w:val="single"/>
    </w:rPr>
  </w:style>
  <w:style w:type="character" w:styleId="HTMLCite">
    <w:name w:val="HTML Cite"/>
    <w:rsid w:val="007B1DF0"/>
    <w:rPr>
      <w:i/>
      <w:iC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character" w:styleId="CommentReference">
    <w:name w:val="annotation reference"/>
    <w:basedOn w:val="DefaultParagraphFont"/>
    <w:uiPriority w:val="99"/>
    <w:semiHidden/>
    <w:unhideWhenUsed/>
    <w:rsid w:val="005B5988"/>
    <w:rPr>
      <w:sz w:val="16"/>
      <w:szCs w:val="16"/>
    </w:rPr>
  </w:style>
  <w:style w:type="paragraph" w:styleId="CommentText">
    <w:name w:val="annotation text"/>
    <w:basedOn w:val="Normal"/>
    <w:link w:val="CommentTextChar"/>
    <w:uiPriority w:val="99"/>
    <w:semiHidden/>
    <w:unhideWhenUsed/>
    <w:rsid w:val="005B5988"/>
    <w:pPr>
      <w:spacing w:line="240" w:lineRule="auto"/>
    </w:pPr>
    <w:rPr>
      <w:rFonts w:cs="Times New Roman"/>
      <w:sz w:val="20"/>
      <w:szCs w:val="20"/>
      <w:lang w:eastAsia="en-US"/>
    </w:rPr>
  </w:style>
  <w:style w:type="character" w:customStyle="1" w:styleId="CommentTextChar">
    <w:name w:val="Comment Text Char"/>
    <w:basedOn w:val="DefaultParagraphFont"/>
    <w:link w:val="CommentText"/>
    <w:uiPriority w:val="99"/>
    <w:semiHidden/>
    <w:rsid w:val="005B5988"/>
    <w:rPr>
      <w:rFonts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bkf4ptsu/0PKyCd9ee2SwwLSSsA==">AMUW2mUKkZdXzKN7DBCybGsWII7xFQfnP03wtFPqTKX2UD/S5+dkiWBxpcU9C7jhw7NTQ4+7XuoQbosX6oZr/EgLN6A/w6uOJgp6VR5UbDrbLIrXUuhW0hI=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7</Pages>
  <Words>1606</Words>
  <Characters>7742</Characters>
  <Application>Microsoft Office Word</Application>
  <DocSecurity>0</DocSecurity>
  <Lines>455</Lines>
  <Paragraphs>227</Paragraphs>
  <ScaleCrop>false</ScaleCrop>
  <Company/>
  <LinksUpToDate>false</LinksUpToDate>
  <CharactersWithSpaces>9121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33</dc:creator>
  <cp:lastModifiedBy>Mihai Ungureanu</cp:lastModifiedBy>
  <cp:revision>12</cp:revision>
  <dcterms:created xsi:type="dcterms:W3CDTF">2020-05-05T04:33:00Z</dcterms:created>
  <dcterms:modified xsi:type="dcterms:W3CDTF">2022-10-04T11:48:00Z</dcterms:modified>
</cp:coreProperties>
</file>