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8007" w14:textId="77777777" w:rsidR="005F4D76" w:rsidRPr="00AD4DA8" w:rsidRDefault="005F4D76" w:rsidP="00097AD5">
      <w:pPr>
        <w:spacing w:line="360" w:lineRule="auto"/>
        <w:rPr>
          <w:rFonts w:ascii="Times New Roman" w:hAnsi="Times New Roman"/>
          <w:b/>
          <w:lang w:val="en-GB"/>
        </w:rPr>
      </w:pPr>
    </w:p>
    <w:p w14:paraId="255C8008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255C8009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255C800A" w14:textId="77777777" w:rsidR="00171BDD" w:rsidRPr="001014E2" w:rsidRDefault="00171BDD" w:rsidP="00097AD5">
      <w:pPr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DEPARTAMENTUL</w:t>
      </w:r>
      <w:r w:rsidR="001E579C" w:rsidRPr="001014E2">
        <w:rPr>
          <w:rFonts w:ascii="Times New Roman" w:hAnsi="Times New Roman"/>
          <w:b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255C800B" w14:textId="3BDF5C9C" w:rsidR="005F4D76" w:rsidRPr="001014E2" w:rsidRDefault="00171BDD" w:rsidP="001A048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DOMENIUL DE STUDII</w:t>
      </w:r>
      <w:r w:rsidR="001E579C" w:rsidRPr="001014E2">
        <w:rPr>
          <w:rFonts w:ascii="Times New Roman" w:hAnsi="Times New Roman"/>
          <w:b/>
        </w:rPr>
        <w:t xml:space="preserve"> </w:t>
      </w:r>
      <w:r w:rsidR="00985840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255C800C" w14:textId="77777777" w:rsidR="004E37A6" w:rsidRPr="001014E2" w:rsidRDefault="00171BDD" w:rsidP="004E37A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PROGRAMUL DE STUDII</w:t>
      </w:r>
      <w:r w:rsidRPr="001014E2">
        <w:rPr>
          <w:rFonts w:ascii="Times New Roman" w:hAnsi="Times New Roman"/>
        </w:rPr>
        <w:t xml:space="preserve"> </w:t>
      </w:r>
      <w:r w:rsidR="004E37A6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2453D0">
        <w:rPr>
          <w:rFonts w:ascii="Times New Roman" w:hAnsi="Times New Roman"/>
          <w:i/>
          <w:sz w:val="24"/>
          <w:szCs w:val="24"/>
          <w:u w:val="single"/>
        </w:rPr>
        <w:t>SP, RISE</w:t>
      </w:r>
    </w:p>
    <w:p w14:paraId="255C800D" w14:textId="77777777" w:rsidR="00C07ECC" w:rsidRPr="001014E2" w:rsidRDefault="00C07ECC" w:rsidP="001A0486">
      <w:pPr>
        <w:ind w:right="-567"/>
        <w:rPr>
          <w:rFonts w:ascii="Times New Roman" w:hAnsi="Times New Roman"/>
          <w:u w:val="single"/>
        </w:rPr>
      </w:pPr>
    </w:p>
    <w:p w14:paraId="255C800E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0F" w14:textId="77777777" w:rsidR="00097AD5" w:rsidRPr="001014E2" w:rsidRDefault="00097AD5" w:rsidP="00097AD5">
      <w:pPr>
        <w:spacing w:line="360" w:lineRule="auto"/>
        <w:rPr>
          <w:rFonts w:ascii="Times New Roman" w:hAnsi="Times New Roman"/>
        </w:rPr>
      </w:pPr>
    </w:p>
    <w:p w14:paraId="255C8010" w14:textId="77777777" w:rsidR="00171BDD" w:rsidRPr="001014E2" w:rsidRDefault="00171BDD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4E2">
        <w:rPr>
          <w:rFonts w:ascii="Times New Roman" w:hAnsi="Times New Roman"/>
          <w:b/>
          <w:sz w:val="32"/>
          <w:szCs w:val="32"/>
        </w:rPr>
        <w:t>FIŞA DISCIPLINEI</w:t>
      </w:r>
    </w:p>
    <w:p w14:paraId="255C8011" w14:textId="720F6988" w:rsidR="00171BDD" w:rsidRPr="001014E2" w:rsidRDefault="000C5918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Istoria gândirii sociale și politice</w:t>
      </w:r>
      <w:r w:rsidR="00730245">
        <w:rPr>
          <w:rFonts w:ascii="Times New Roman" w:hAnsi="Times New Roman"/>
          <w:b/>
          <w:sz w:val="32"/>
          <w:szCs w:val="32"/>
        </w:rPr>
        <w:t xml:space="preserve"> (</w:t>
      </w:r>
      <w:r>
        <w:rPr>
          <w:rFonts w:ascii="Times New Roman" w:hAnsi="Times New Roman"/>
          <w:b/>
          <w:sz w:val="32"/>
          <w:szCs w:val="32"/>
        </w:rPr>
        <w:t>IGSP</w:t>
      </w:r>
      <w:r w:rsidR="00730245">
        <w:rPr>
          <w:rFonts w:ascii="Times New Roman" w:hAnsi="Times New Roman"/>
          <w:b/>
          <w:sz w:val="32"/>
          <w:szCs w:val="32"/>
        </w:rPr>
        <w:t>)</w:t>
      </w:r>
    </w:p>
    <w:p w14:paraId="255C8012" w14:textId="77777777" w:rsidR="00813C70" w:rsidRPr="001014E2" w:rsidRDefault="00813C70" w:rsidP="00097AD5">
      <w:pPr>
        <w:spacing w:line="360" w:lineRule="auto"/>
        <w:rPr>
          <w:rFonts w:ascii="Times New Roman" w:hAnsi="Times New Roman"/>
        </w:rPr>
      </w:pPr>
    </w:p>
    <w:p w14:paraId="255C8013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14" w14:textId="1BF0E316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Statutul disciplinei</w:t>
      </w:r>
      <w:r w:rsidRPr="001014E2">
        <w:rPr>
          <w:rFonts w:ascii="Times New Roman" w:hAnsi="Times New Roman"/>
          <w:sz w:val="24"/>
          <w:szCs w:val="24"/>
        </w:rPr>
        <w:t>: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9B39BE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9B39BE">
        <w:rPr>
          <w:rFonts w:ascii="MS Mincho" w:eastAsia="MS Mincho" w:hAnsi="MS Mincho" w:cs="MS Mincho" w:hint="eastAsia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obligatorie</w:t>
      </w:r>
      <w:r w:rsidR="00071FF9" w:rsidRPr="001014E2">
        <w:rPr>
          <w:rFonts w:ascii="Times New Roman" w:hAnsi="Times New Roman"/>
          <w:sz w:val="24"/>
          <w:szCs w:val="24"/>
        </w:rPr>
        <w:t xml:space="preserve">    </w:t>
      </w:r>
      <w:r w:rsidR="001A0486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</w:t>
      </w:r>
      <w:r w:rsidR="009B39BE" w:rsidRPr="009B39BE">
        <w:rPr>
          <w:rFonts w:ascii="Segoe UI Symbol" w:hAnsi="Segoe UI Symbol" w:cs="Segoe UI Symbol"/>
          <w:sz w:val="24"/>
          <w:szCs w:val="24"/>
        </w:rPr>
        <w:t>☐</w:t>
      </w:r>
      <w:r w:rsidR="00854CB1" w:rsidRPr="001014E2">
        <w:rPr>
          <w:rFonts w:ascii="Times New Roman" w:hAnsi="Times New Roman"/>
          <w:sz w:val="24"/>
          <w:szCs w:val="24"/>
        </w:rPr>
        <w:t xml:space="preserve">  </w:t>
      </w:r>
      <w:r w:rsidRPr="001014E2">
        <w:rPr>
          <w:rFonts w:ascii="Times New Roman" w:hAnsi="Times New Roman"/>
          <w:i/>
          <w:sz w:val="24"/>
          <w:szCs w:val="24"/>
        </w:rPr>
        <w:t>opţională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1A0486">
        <w:rPr>
          <w:rFonts w:ascii="Times New Roman" w:hAnsi="Times New Roman"/>
          <w:sz w:val="24"/>
          <w:szCs w:val="24"/>
        </w:rPr>
        <w:t xml:space="preserve">    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facultativă</w:t>
      </w:r>
    </w:p>
    <w:p w14:paraId="255C8016" w14:textId="371691F7" w:rsidR="007101A4" w:rsidRPr="009B39BE" w:rsidRDefault="00171BDD" w:rsidP="009B39BE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Nivelul de studii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Licenţă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>
        <w:rPr>
          <w:rFonts w:ascii="MS Mincho" w:eastAsia="MS Mincho" w:hAnsi="MS Mincho" w:cs="MS Mincho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Masterat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="0096323A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Doctorat</w:t>
      </w:r>
    </w:p>
    <w:p w14:paraId="255C8017" w14:textId="7BDF2873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Anul de studii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9B39BE">
        <w:rPr>
          <w:rFonts w:ascii="Times New Roman" w:hAnsi="Times New Roman"/>
          <w:sz w:val="24"/>
          <w:szCs w:val="24"/>
        </w:rPr>
        <w:t>1</w:t>
      </w:r>
    </w:p>
    <w:p w14:paraId="255C8019" w14:textId="77EA8852" w:rsidR="005F4D76" w:rsidRPr="009B39BE" w:rsidRDefault="00171BDD" w:rsidP="009B39BE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Semestrul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0C5918">
        <w:rPr>
          <w:rFonts w:ascii="Times New Roman" w:hAnsi="Times New Roman"/>
          <w:sz w:val="24"/>
          <w:szCs w:val="24"/>
        </w:rPr>
        <w:t>II</w:t>
      </w:r>
    </w:p>
    <w:p w14:paraId="255C801A" w14:textId="3D0B0A3C" w:rsidR="00071FF9" w:rsidRPr="001014E2" w:rsidRDefault="00071FF9" w:rsidP="00097AD5">
      <w:pPr>
        <w:pStyle w:val="Default"/>
        <w:spacing w:line="276" w:lineRule="auto"/>
        <w:rPr>
          <w:i/>
          <w:iCs/>
        </w:rPr>
      </w:pPr>
      <w:r w:rsidRPr="001014E2">
        <w:rPr>
          <w:b/>
          <w:bCs/>
        </w:rPr>
        <w:t xml:space="preserve">Titularul cursului: </w:t>
      </w:r>
      <w:r w:rsidR="000C5918">
        <w:rPr>
          <w:b/>
          <w:bCs/>
        </w:rPr>
        <w:t>Conf. univ. dr. Cătălin Partenie</w:t>
      </w:r>
    </w:p>
    <w:p w14:paraId="255C801C" w14:textId="65F82660" w:rsidR="005F4D76" w:rsidRDefault="005F4D76" w:rsidP="00097AD5">
      <w:pPr>
        <w:pStyle w:val="Default"/>
        <w:spacing w:line="360" w:lineRule="auto"/>
        <w:rPr>
          <w:iCs/>
        </w:rPr>
      </w:pPr>
    </w:p>
    <w:tbl>
      <w:tblPr>
        <w:tblpPr w:leftFromText="180" w:rightFromText="180" w:vertAnchor="text" w:horzAnchor="margin" w:tblpY="113"/>
        <w:tblW w:w="0" w:type="auto"/>
        <w:tblLayout w:type="fixed"/>
        <w:tblLook w:val="04A0" w:firstRow="1" w:lastRow="0" w:firstColumn="1" w:lastColumn="0" w:noHBand="0" w:noVBand="1"/>
      </w:tblPr>
      <w:tblGrid>
        <w:gridCol w:w="2692"/>
        <w:gridCol w:w="1454"/>
        <w:gridCol w:w="1454"/>
        <w:gridCol w:w="1454"/>
        <w:gridCol w:w="1454"/>
        <w:gridCol w:w="1239"/>
      </w:tblGrid>
      <w:tr w:rsidR="009B39BE" w14:paraId="1B058DEB" w14:textId="77777777" w:rsidTr="009B39BE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hideMark/>
          </w:tcPr>
          <w:p w14:paraId="1CB3064E" w14:textId="77777777" w:rsidR="009B39BE" w:rsidRDefault="009B39BE">
            <w:pPr>
              <w:pStyle w:val="Default"/>
              <w:spacing w:line="360" w:lineRule="auto"/>
            </w:pPr>
            <w:r>
              <w:rPr>
                <w:b/>
                <w:bCs/>
              </w:rPr>
              <w:t xml:space="preserve">Număr de ore/Verificarea/Credite </w:t>
            </w:r>
          </w:p>
        </w:tc>
      </w:tr>
      <w:tr w:rsidR="009B39BE" w14:paraId="307B9D5C" w14:textId="77777777" w:rsidTr="009B39BE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F2230F6" w14:textId="77777777" w:rsidR="009B39BE" w:rsidRDefault="009B39BE">
            <w:pPr>
              <w:pStyle w:val="Default"/>
              <w:spacing w:line="360" w:lineRule="auto"/>
            </w:pPr>
            <w:r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DBD16E0" w14:textId="77777777" w:rsidR="009B39BE" w:rsidRDefault="009B39BE">
            <w:pPr>
              <w:pStyle w:val="Default"/>
              <w:spacing w:line="360" w:lineRule="auto"/>
            </w:pPr>
            <w:r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A234A1E" w14:textId="77777777" w:rsidR="009B39BE" w:rsidRDefault="009B39BE">
            <w:pPr>
              <w:pStyle w:val="Default"/>
              <w:spacing w:line="360" w:lineRule="auto"/>
            </w:pPr>
            <w:r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6DF4A53" w14:textId="77777777" w:rsidR="009B39BE" w:rsidRDefault="009B39BE">
            <w:pPr>
              <w:pStyle w:val="Default"/>
              <w:spacing w:line="360" w:lineRule="auto"/>
            </w:pPr>
            <w:r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F331B82" w14:textId="77777777" w:rsidR="009B39BE" w:rsidRDefault="009B39BE">
            <w:pPr>
              <w:pStyle w:val="Default"/>
              <w:spacing w:line="360" w:lineRule="auto"/>
            </w:pPr>
            <w:r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6B31D65" w14:textId="77777777" w:rsidR="009B39BE" w:rsidRDefault="009B39BE">
            <w:pPr>
              <w:pStyle w:val="Default"/>
              <w:spacing w:line="360" w:lineRule="auto"/>
            </w:pPr>
            <w:r>
              <w:rPr>
                <w:b/>
                <w:bCs/>
              </w:rPr>
              <w:t xml:space="preserve">Credite </w:t>
            </w:r>
          </w:p>
        </w:tc>
      </w:tr>
      <w:tr w:rsidR="009B39BE" w14:paraId="3BBFE71C" w14:textId="77777777" w:rsidTr="009B39BE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1509AF5" w14:textId="186BEE73" w:rsidR="009B39BE" w:rsidRDefault="009B39BE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C=28, SI=</w:t>
            </w:r>
            <w:r w:rsidR="00435277">
              <w:rPr>
                <w:b/>
                <w:bCs/>
              </w:rPr>
              <w:t>2</w:t>
            </w:r>
            <w:r w:rsidR="00802011">
              <w:rPr>
                <w:b/>
                <w:bCs/>
              </w:rPr>
              <w:t>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C5555E2" w14:textId="5FCE90DB" w:rsidR="009B39BE" w:rsidRDefault="009B39BE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S=</w:t>
            </w:r>
            <w:r w:rsidR="00AD4DA8">
              <w:rPr>
                <w:b/>
                <w:bCs/>
              </w:rPr>
              <w:t>14</w:t>
            </w:r>
            <w:r>
              <w:rPr>
                <w:b/>
                <w:bCs/>
              </w:rPr>
              <w:t>, SI=</w:t>
            </w:r>
            <w:r w:rsidR="00435277">
              <w:rPr>
                <w:b/>
                <w:bCs/>
              </w:rPr>
              <w:t>29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CCB7BC" w14:textId="77777777" w:rsidR="009B39BE" w:rsidRDefault="009B39BE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B19212" w14:textId="77777777" w:rsidR="009B39BE" w:rsidRDefault="009B39BE">
            <w:pPr>
              <w:pStyle w:val="Default"/>
              <w:spacing w:line="360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3D9029" w14:textId="56887989" w:rsidR="009B39BE" w:rsidRDefault="00BD0BCB" w:rsidP="00BD0BCB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7D043A4" w14:textId="6A64DF6F" w:rsidR="009B39BE" w:rsidRDefault="00AD4DA8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</w:tbl>
    <w:p w14:paraId="22921697" w14:textId="77777777" w:rsidR="009A088D" w:rsidRPr="001014E2" w:rsidRDefault="009A088D" w:rsidP="00097AD5">
      <w:pPr>
        <w:pStyle w:val="Default"/>
        <w:spacing w:line="360" w:lineRule="auto"/>
        <w:rPr>
          <w:b/>
          <w:bCs/>
        </w:rPr>
      </w:pPr>
    </w:p>
    <w:p w14:paraId="255C8030" w14:textId="77777777" w:rsidR="00A445F9" w:rsidRPr="0002145D" w:rsidRDefault="00071FF9" w:rsidP="00097AD5">
      <w:pPr>
        <w:pStyle w:val="Default"/>
        <w:spacing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A. OBIECTIVELE DISCIPLINEI</w:t>
      </w:r>
    </w:p>
    <w:p w14:paraId="45D44859" w14:textId="314EF272" w:rsidR="009B39BE" w:rsidRDefault="000C5918" w:rsidP="00097AD5">
      <w:pPr>
        <w:pStyle w:val="Default"/>
        <w:spacing w:line="360" w:lineRule="auto"/>
        <w:ind w:right="-567"/>
        <w:rPr>
          <w:sz w:val="20"/>
          <w:szCs w:val="20"/>
        </w:rPr>
      </w:pPr>
      <w:r>
        <w:rPr>
          <w:sz w:val="20"/>
          <w:szCs w:val="20"/>
        </w:rPr>
        <w:t>I</w:t>
      </w:r>
      <w:r w:rsidRPr="007535BB">
        <w:rPr>
          <w:sz w:val="20"/>
          <w:szCs w:val="20"/>
        </w:rPr>
        <w:t xml:space="preserve">nițierea studenților din primul ciclu </w:t>
      </w:r>
      <w:r>
        <w:rPr>
          <w:sz w:val="20"/>
          <w:szCs w:val="20"/>
        </w:rPr>
        <w:t>în studiul principalelor teorii politice clasice și a modului în care ele s-au influențat de-a lungul istoriei. Temele principale care vor fi abordate în aceste teorii sunt: Dreptatea, Libertatea, Egalitatea și Autoritatea.</w:t>
      </w:r>
    </w:p>
    <w:p w14:paraId="11EF7D95" w14:textId="77777777" w:rsidR="009B39BE" w:rsidRPr="00754949" w:rsidRDefault="009B39BE" w:rsidP="009B39BE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54949">
        <w:rPr>
          <w:rFonts w:ascii="Times New Roman" w:hAnsi="Times New Roman"/>
          <w:sz w:val="20"/>
          <w:szCs w:val="20"/>
        </w:rPr>
        <w:t>Poate definii conceptele ce</w:t>
      </w:r>
      <w:r>
        <w:rPr>
          <w:rFonts w:ascii="Times New Roman" w:hAnsi="Times New Roman"/>
          <w:sz w:val="20"/>
          <w:szCs w:val="20"/>
        </w:rPr>
        <w:t>ntrale prezente la autorii studiați.</w:t>
      </w:r>
    </w:p>
    <w:p w14:paraId="2BB186B6" w14:textId="77777777" w:rsidR="009B39BE" w:rsidRPr="00754949" w:rsidRDefault="009B39BE" w:rsidP="009B39BE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Poate analiza conținutul teoriilor politice studiate</w:t>
      </w:r>
    </w:p>
    <w:p w14:paraId="5489B5D4" w14:textId="77777777" w:rsidR="009B39BE" w:rsidRPr="00754949" w:rsidRDefault="009B39BE" w:rsidP="009B39BE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Cunoaște contextul istoric în care ele au apărut</w:t>
      </w:r>
    </w:p>
    <w:p w14:paraId="42116B52" w14:textId="77777777" w:rsidR="009B39BE" w:rsidRPr="00754949" w:rsidRDefault="009B39BE" w:rsidP="009B39BE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Cunoaște modul în care ele au fost influențate de către alte teorii</w:t>
      </w:r>
    </w:p>
    <w:p w14:paraId="1C8E1605" w14:textId="77777777" w:rsidR="009B39BE" w:rsidRDefault="009B39BE" w:rsidP="00097AD5">
      <w:pPr>
        <w:pStyle w:val="Default"/>
        <w:spacing w:line="360" w:lineRule="auto"/>
        <w:ind w:right="-567"/>
        <w:rPr>
          <w:sz w:val="16"/>
          <w:szCs w:val="16"/>
        </w:rPr>
      </w:pPr>
    </w:p>
    <w:p w14:paraId="2414E977" w14:textId="77777777" w:rsidR="000C5918" w:rsidRPr="001014E2" w:rsidRDefault="000C5918" w:rsidP="00097AD5">
      <w:pPr>
        <w:pStyle w:val="Default"/>
        <w:spacing w:line="360" w:lineRule="auto"/>
        <w:ind w:right="-567"/>
        <w:rPr>
          <w:sz w:val="16"/>
          <w:szCs w:val="16"/>
        </w:rPr>
      </w:pPr>
    </w:p>
    <w:p w14:paraId="255C8037" w14:textId="77777777" w:rsidR="00071FF9" w:rsidRPr="001014E2" w:rsidRDefault="00071FF9" w:rsidP="00F24B97">
      <w:pPr>
        <w:pStyle w:val="Default"/>
        <w:spacing w:line="360" w:lineRule="auto"/>
        <w:ind w:right="-567"/>
        <w:jc w:val="both"/>
        <w:rPr>
          <w:i/>
          <w:iCs/>
          <w:sz w:val="23"/>
          <w:szCs w:val="23"/>
        </w:rPr>
      </w:pPr>
      <w:r w:rsidRPr="001014E2">
        <w:rPr>
          <w:b/>
          <w:bCs/>
        </w:rPr>
        <w:t>B. PRECONDIŢII DE ACCESARE A DISCIPLINEI</w:t>
      </w:r>
    </w:p>
    <w:p w14:paraId="255C803E" w14:textId="3D2CD3B2" w:rsidR="0077251B" w:rsidRDefault="000C5918" w:rsidP="00097AD5">
      <w:pPr>
        <w:pStyle w:val="Default"/>
        <w:spacing w:line="360" w:lineRule="auto"/>
        <w:ind w:right="-567"/>
        <w:jc w:val="both"/>
        <w:rPr>
          <w:b/>
          <w:bCs/>
        </w:rPr>
      </w:pPr>
      <w:r>
        <w:rPr>
          <w:sz w:val="20"/>
          <w:szCs w:val="20"/>
        </w:rPr>
        <w:t>Nu sunt.</w:t>
      </w:r>
    </w:p>
    <w:p w14:paraId="68FEE6BD" w14:textId="77777777" w:rsidR="000C5918" w:rsidRDefault="000C5918" w:rsidP="00097AD5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536FB8B3" w14:textId="4C192EE3" w:rsidR="000C5918" w:rsidRDefault="00071FF9" w:rsidP="00097AD5">
      <w:pPr>
        <w:pStyle w:val="Default"/>
        <w:spacing w:line="360" w:lineRule="auto"/>
        <w:ind w:right="-567"/>
        <w:jc w:val="both"/>
        <w:rPr>
          <w:b/>
          <w:bCs/>
        </w:rPr>
      </w:pPr>
      <w:r w:rsidRPr="001014E2">
        <w:rPr>
          <w:b/>
          <w:bCs/>
        </w:rPr>
        <w:t>C. COMPETENŢE SPECIFICE</w:t>
      </w:r>
    </w:p>
    <w:p w14:paraId="39BC429E" w14:textId="33B71D5B" w:rsidR="000C5918" w:rsidRDefault="000C5918" w:rsidP="000C5918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</w:p>
    <w:p w14:paraId="73767ED3" w14:textId="7DCF9606" w:rsidR="000C5918" w:rsidRDefault="000C5918" w:rsidP="000C591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54949">
        <w:rPr>
          <w:rFonts w:ascii="Times New Roman" w:hAnsi="Times New Roman"/>
          <w:sz w:val="20"/>
          <w:szCs w:val="20"/>
        </w:rPr>
        <w:t xml:space="preserve">Poate </w:t>
      </w:r>
      <w:r>
        <w:rPr>
          <w:rFonts w:ascii="Times New Roman" w:hAnsi="Times New Roman"/>
          <w:sz w:val="20"/>
          <w:szCs w:val="20"/>
        </w:rPr>
        <w:t xml:space="preserve">interpreta un text de filozofie politică: </w:t>
      </w:r>
    </w:p>
    <w:p w14:paraId="23EC6708" w14:textId="77777777" w:rsidR="000C5918" w:rsidRDefault="000C5918" w:rsidP="000C5918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(a) poate decide dacă textul are o Teza centrală</w:t>
      </w:r>
    </w:p>
    <w:p w14:paraId="3F39537B" w14:textId="77777777" w:rsidR="000C5918" w:rsidRDefault="000C5918" w:rsidP="000C5918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(b) poate decide daca această Teza are o anumită susținere</w:t>
      </w:r>
    </w:p>
    <w:p w14:paraId="15446AA8" w14:textId="1FBB57B9" w:rsidR="000C5918" w:rsidRDefault="000C5918" w:rsidP="000C5918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(c) poate identifica tipul acestei susțineri</w:t>
      </w:r>
    </w:p>
    <w:p w14:paraId="7CBC61C1" w14:textId="77777777" w:rsidR="000C5918" w:rsidRDefault="000C5918" w:rsidP="000C5918">
      <w:pPr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(i) empirică</w:t>
      </w:r>
    </w:p>
    <w:p w14:paraId="61FF2831" w14:textId="77777777" w:rsidR="000C5918" w:rsidRDefault="000C5918" w:rsidP="000C5918">
      <w:pPr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(ii) argumentativ-deductivă</w:t>
      </w:r>
    </w:p>
    <w:p w14:paraId="14B5BC0A" w14:textId="77777777" w:rsidR="000C5918" w:rsidRDefault="000C5918" w:rsidP="000C5918">
      <w:pPr>
        <w:spacing w:after="0" w:line="240" w:lineRule="auto"/>
        <w:ind w:left="113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(iii) argumentativ-nedeductivă (generalizări, analogii etc.)</w:t>
      </w:r>
    </w:p>
    <w:p w14:paraId="1AFB961D" w14:textId="425D3613" w:rsidR="000C5918" w:rsidRDefault="000C5918" w:rsidP="000C591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54949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Poate identifica structura argumentativă a unui text</w:t>
      </w:r>
    </w:p>
    <w:p w14:paraId="40BA9F24" w14:textId="77777777" w:rsidR="000C5918" w:rsidRDefault="000C5918" w:rsidP="000C5918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(a) identifică premisele argumentului</w:t>
      </w:r>
    </w:p>
    <w:p w14:paraId="5278024A" w14:textId="0CF04D5F" w:rsidR="000C5918" w:rsidRDefault="000C5918" w:rsidP="000C5918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(b) identifică concluzia argumentului</w:t>
      </w:r>
    </w:p>
    <w:p w14:paraId="79D50083" w14:textId="77777777" w:rsidR="000C5918" w:rsidRPr="00754949" w:rsidRDefault="000C5918" w:rsidP="000C5918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</w:p>
    <w:p w14:paraId="60FCC565" w14:textId="384F59FC" w:rsidR="000C5918" w:rsidRPr="00B23B54" w:rsidRDefault="000C5918" w:rsidP="000C591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Poate decide dacă un argument este valid sau nu</w:t>
      </w:r>
      <w:r w:rsidRPr="00754949">
        <w:rPr>
          <w:rFonts w:ascii="Times New Roman" w:hAnsi="Times New Roman"/>
          <w:sz w:val="20"/>
          <w:szCs w:val="20"/>
        </w:rPr>
        <w:t xml:space="preserve"> </w:t>
      </w:r>
    </w:p>
    <w:p w14:paraId="5C2D9ED6" w14:textId="056C835F" w:rsidR="000C5918" w:rsidRDefault="000C5918" w:rsidP="000C5918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Poate decide dacă premisele argumentului sunt adevărate sau false</w:t>
      </w:r>
    </w:p>
    <w:p w14:paraId="220B062F" w14:textId="27DC6631" w:rsidR="000C5918" w:rsidRPr="000C5918" w:rsidRDefault="000C5918" w:rsidP="000C5918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0"/>
          <w:szCs w:val="20"/>
        </w:rPr>
      </w:pPr>
      <w:r w:rsidRPr="00576D2B">
        <w:rPr>
          <w:rFonts w:ascii="Times New Roman" w:hAnsi="Times New Roman"/>
          <w:color w:val="000000"/>
          <w:sz w:val="20"/>
          <w:szCs w:val="20"/>
        </w:rPr>
        <w:t>Aplicarea tehnicilor de relaţionare în grup a capacităţilor empatice de comunicare interpersonală şi de asumare de roluri specifice în cadrul muncii în echipă</w:t>
      </w:r>
    </w:p>
    <w:p w14:paraId="0671D999" w14:textId="77777777" w:rsidR="009A088D" w:rsidRDefault="009A088D" w:rsidP="0002145D">
      <w:pPr>
        <w:pStyle w:val="Default"/>
        <w:spacing w:line="360" w:lineRule="auto"/>
        <w:jc w:val="both"/>
        <w:rPr>
          <w:b/>
          <w:bCs/>
        </w:rPr>
      </w:pPr>
    </w:p>
    <w:p w14:paraId="255C8046" w14:textId="097FC9EA" w:rsidR="00FF1214" w:rsidRPr="0002145D" w:rsidRDefault="00FF1214" w:rsidP="0002145D">
      <w:pPr>
        <w:pStyle w:val="Default"/>
        <w:spacing w:line="360" w:lineRule="auto"/>
        <w:jc w:val="both"/>
      </w:pPr>
      <w:r w:rsidRPr="001014E2">
        <w:rPr>
          <w:b/>
          <w:bCs/>
        </w:rPr>
        <w:t xml:space="preserve">D. CONŢINUTUL DISCIPLINEI </w:t>
      </w:r>
    </w:p>
    <w:p w14:paraId="6861A736" w14:textId="7B7C9896" w:rsidR="000C5918" w:rsidRDefault="00FF1214" w:rsidP="009A088D">
      <w:pPr>
        <w:pStyle w:val="Default"/>
        <w:numPr>
          <w:ilvl w:val="0"/>
          <w:numId w:val="3"/>
        </w:numPr>
        <w:rPr>
          <w:b/>
          <w:bCs/>
          <w:i/>
          <w:iCs/>
        </w:rPr>
      </w:pPr>
      <w:r w:rsidRPr="001014E2">
        <w:rPr>
          <w:b/>
          <w:bCs/>
          <w:i/>
          <w:iCs/>
        </w:rPr>
        <w:t>Curs</w:t>
      </w:r>
    </w:p>
    <w:p w14:paraId="75F6BAC9" w14:textId="15689A72" w:rsidR="009B39BE" w:rsidRDefault="009B39BE" w:rsidP="009B39BE">
      <w:pPr>
        <w:pStyle w:val="Default"/>
        <w:rPr>
          <w:b/>
          <w:bCs/>
          <w:i/>
          <w:iCs/>
        </w:rPr>
      </w:pPr>
    </w:p>
    <w:tbl>
      <w:tblPr>
        <w:tblpPr w:leftFromText="180" w:rightFromText="180" w:vertAnchor="text" w:horzAnchor="margin" w:tblpY="134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45"/>
        <w:gridCol w:w="4853"/>
        <w:gridCol w:w="959"/>
      </w:tblGrid>
      <w:tr w:rsidR="009B39BE" w14:paraId="679EB034" w14:textId="77777777" w:rsidTr="009B39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8C91" w14:textId="77777777" w:rsidR="009B39BE" w:rsidRDefault="009B39BE" w:rsidP="00125EC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Curs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D7143" w14:textId="77777777" w:rsidR="009B39BE" w:rsidRPr="00766B3D" w:rsidRDefault="009B39BE" w:rsidP="00125EC5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766B3D">
              <w:rPr>
                <w:rFonts w:ascii="Times New Roman" w:hAnsi="Times New Roman"/>
                <w:b/>
                <w:sz w:val="20"/>
                <w:szCs w:val="20"/>
              </w:rPr>
              <w:t xml:space="preserve">Denumire 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0855" w14:textId="77777777" w:rsidR="009B39BE" w:rsidRPr="00766B3D" w:rsidRDefault="009B39BE" w:rsidP="00125EC5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766B3D">
              <w:rPr>
                <w:rFonts w:ascii="Times New Roman" w:hAnsi="Times New Roman"/>
                <w:b/>
                <w:sz w:val="20"/>
                <w:szCs w:val="20"/>
              </w:rPr>
              <w:t>Conținuturi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F7B6B" w14:textId="77777777" w:rsidR="009B39BE" w:rsidRDefault="009B39BE" w:rsidP="00125EC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ore</w:t>
            </w:r>
          </w:p>
        </w:tc>
      </w:tr>
      <w:tr w:rsidR="00766B3D" w14:paraId="1B0B27B3" w14:textId="77777777" w:rsidTr="00766B3D">
        <w:trPr>
          <w:trHeight w:val="7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AB04E" w14:textId="77777777" w:rsidR="00766B3D" w:rsidRDefault="00766B3D" w:rsidP="00766B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[C1]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A6C03" w14:textId="0E7635C4" w:rsidR="00766B3D" w:rsidRPr="00766B3D" w:rsidRDefault="00766B3D" w:rsidP="00766B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</w:pPr>
            <w:r w:rsidRPr="000C5918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Introducere.</w:t>
            </w:r>
            <w:r w:rsidRPr="00766B3D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 xml:space="preserve"> </w:t>
            </w:r>
            <w:r w:rsidRPr="000C5918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Gândirea politică a lui Platon I</w:t>
            </w:r>
            <w:r w:rsidRPr="00766B3D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9A75" w14:textId="5BFB9E0A" w:rsidR="00766B3D" w:rsidRPr="00CE5A74" w:rsidRDefault="00766B3D" w:rsidP="00766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0C5918">
              <w:rPr>
                <w:rFonts w:ascii="Times New Roman" w:eastAsia="Times New Roman" w:hAnsi="Times New Roman"/>
                <w:i/>
                <w:sz w:val="20"/>
                <w:szCs w:val="20"/>
                <w:lang w:eastAsia="ro-RO"/>
              </w:rPr>
              <w:t>Republica</w:t>
            </w:r>
            <w:r w:rsidRPr="00CE5A74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 xml:space="preserve">. Ce este dreptatea? </w:t>
            </w: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 xml:space="preserve"> Dreptatea ca Armonie. Argumentul central al </w:t>
            </w:r>
            <w:r w:rsidRPr="00CE5A74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lang w:val="en-GB"/>
              </w:rPr>
              <w:t>Republicii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885DF" w14:textId="7777777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C=2h</w:t>
            </w:r>
          </w:p>
          <w:p w14:paraId="25B49028" w14:textId="477A8BCB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SI=</w:t>
            </w:r>
            <w:r w:rsidR="009341D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66B3D" w14:paraId="6A2442C8" w14:textId="77777777" w:rsidTr="009B39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6EAF0" w14:textId="77777777" w:rsidR="00766B3D" w:rsidRDefault="00766B3D" w:rsidP="00766B3D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[C2]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FBECC" w14:textId="6C3B116B" w:rsidR="00766B3D" w:rsidRDefault="00766B3D" w:rsidP="00766B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C5918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Gândirea politică a lui Platon II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76822" w14:textId="73FC8B96" w:rsidR="00766B3D" w:rsidRPr="00CE5A74" w:rsidRDefault="00766B3D" w:rsidP="00766B3D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5918">
              <w:rPr>
                <w:rFonts w:ascii="Times New Roman" w:eastAsia="Times New Roman" w:hAnsi="Times New Roman"/>
                <w:i/>
                <w:sz w:val="20"/>
                <w:szCs w:val="20"/>
                <w:lang w:eastAsia="ro-RO"/>
              </w:rPr>
              <w:t>Republica</w:t>
            </w:r>
            <w:r w:rsidRPr="000C5918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; analogia dintre suflet și cetate</w:t>
            </w:r>
            <w:r w:rsidRPr="00CE5A74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2B9E4" w14:textId="7777777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C=2h </w:t>
            </w:r>
          </w:p>
          <w:p w14:paraId="08E23BFE" w14:textId="57619E2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9341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66B3D" w14:paraId="6630740D" w14:textId="77777777" w:rsidTr="009B39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066A" w14:textId="77777777" w:rsidR="00766B3D" w:rsidRDefault="00766B3D" w:rsidP="00766B3D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[C3]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DEBB" w14:textId="24074995" w:rsidR="00766B3D" w:rsidRDefault="00766B3D" w:rsidP="00766B3D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0C5918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Gândirea politică a lui Aristotel I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09E0D" w14:textId="6AFB38E7" w:rsidR="00766B3D" w:rsidRPr="00CE5A74" w:rsidRDefault="00766B3D" w:rsidP="00766B3D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A7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Politica. </w:t>
            </w:r>
            <w:r w:rsidRPr="00CE5A74">
              <w:rPr>
                <w:rFonts w:ascii="Times New Roman" w:hAnsi="Times New Roman"/>
                <w:color w:val="000000"/>
                <w:sz w:val="20"/>
                <w:szCs w:val="20"/>
              </w:rPr>
              <w:t>Ce este cetatea (</w:t>
            </w:r>
            <w:r w:rsidRPr="00CE5A7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polis</w:t>
            </w:r>
            <w:r w:rsidRPr="00CE5A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)? </w:t>
            </w: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 xml:space="preserve"> "Omul este un animal politic" (Aristotel).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C24C7" w14:textId="7777777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C=2h </w:t>
            </w:r>
          </w:p>
          <w:p w14:paraId="7C0BA7C7" w14:textId="4DFA9505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9341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66B3D" w14:paraId="27B12918" w14:textId="77777777" w:rsidTr="009B39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1132D" w14:textId="77777777" w:rsidR="00766B3D" w:rsidRDefault="00766B3D" w:rsidP="00766B3D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[C4]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99A3D" w14:textId="5D561898" w:rsidR="00766B3D" w:rsidRDefault="00766B3D" w:rsidP="00766B3D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0C5918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Gândirea politică a lui Aristotel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 xml:space="preserve">I 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B7163" w14:textId="2BB3AEDB" w:rsidR="008C2FEC" w:rsidRPr="00CE5A74" w:rsidRDefault="00766B3D" w:rsidP="008C2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CE5A7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Protrepticul. Polis </w:t>
            </w:r>
            <w:r w:rsidRPr="00CE5A7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și </w:t>
            </w:r>
            <w:r w:rsidRPr="00CE5A7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phusis</w:t>
            </w:r>
            <w:r w:rsidR="008C2FEC" w:rsidRPr="00CE5A7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="008C2FEC"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 xml:space="preserve"> Gindirea teleologica a lui</w:t>
            </w:r>
          </w:p>
          <w:p w14:paraId="698ED76C" w14:textId="5BA50C37" w:rsidR="00766B3D" w:rsidRPr="00CE5A74" w:rsidRDefault="008C2FEC" w:rsidP="008C2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Aristotel.  Natura (phusis) la Aristotel. Notiunea moderna de natura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2C18" w14:textId="7777777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C=2h</w:t>
            </w:r>
          </w:p>
          <w:p w14:paraId="040750BE" w14:textId="4C13240B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9341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66B3D" w14:paraId="461B42F3" w14:textId="77777777" w:rsidTr="009B39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4EB3" w14:textId="77777777" w:rsidR="00766B3D" w:rsidRDefault="00766B3D" w:rsidP="00766B3D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[C5]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C269C" w14:textId="769ED067" w:rsidR="00766B3D" w:rsidRDefault="008C2FEC" w:rsidP="00766B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Gândirea politică a lui Toma din Aquino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F2A1" w14:textId="7E784071" w:rsidR="00766B3D" w:rsidRPr="00CE5A74" w:rsidRDefault="008C2FEC" w:rsidP="008C2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Toma si Aristotel. Analogia Mestesugar-Guvernator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60107" w14:textId="7777777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C=2h </w:t>
            </w:r>
          </w:p>
          <w:p w14:paraId="58B22AA8" w14:textId="52B26E0A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9341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66B3D" w14:paraId="442609D2" w14:textId="77777777" w:rsidTr="009B39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44EE7" w14:textId="77777777" w:rsidR="00766B3D" w:rsidRDefault="00766B3D" w:rsidP="00766B3D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[C6]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3B99A" w14:textId="2760331B" w:rsidR="00766B3D" w:rsidRDefault="008C2FEC" w:rsidP="00766B3D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0C5918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Gândirea politică a lui Machiavelli I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1FF1" w14:textId="2BCBD2ED" w:rsidR="00766B3D" w:rsidRPr="00F32457" w:rsidRDefault="00F32457" w:rsidP="00766B3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2457">
              <w:rPr>
                <w:rFonts w:ascii="Times New Roman" w:hAnsi="Times New Roman"/>
                <w:sz w:val="20"/>
                <w:szCs w:val="20"/>
              </w:rPr>
              <w:t>Ev Mediu si Renastere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Principele </w:t>
            </w:r>
            <w:r>
              <w:rPr>
                <w:rFonts w:ascii="Times New Roman" w:hAnsi="Times New Roman"/>
                <w:sz w:val="20"/>
                <w:szCs w:val="20"/>
              </w:rPr>
              <w:t>lui Machaivelli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A0F9B" w14:textId="7777777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C=2h </w:t>
            </w:r>
          </w:p>
          <w:p w14:paraId="1D2589D9" w14:textId="0FFCBDC2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9341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66B3D" w14:paraId="355C634A" w14:textId="77777777" w:rsidTr="009B39BE">
        <w:trPr>
          <w:trHeight w:val="8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F7AD2" w14:textId="7777777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[C7]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798E3" w14:textId="59E20C5A" w:rsidR="00766B3D" w:rsidRPr="00CE5A74" w:rsidRDefault="008C2FEC" w:rsidP="00766B3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0C5918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Gândirea politică a lui Machiavelli I</w:t>
            </w:r>
            <w:r w:rsidRPr="00CE5A74">
              <w:rPr>
                <w:rFonts w:ascii="Times New Roman" w:eastAsia="Times New Roman" w:hAnsi="Times New Roman"/>
                <w:sz w:val="20"/>
                <w:szCs w:val="20"/>
                <w:lang w:eastAsia="ro-RO"/>
              </w:rPr>
              <w:t>I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12B0F" w14:textId="1143440F" w:rsidR="00766B3D" w:rsidRPr="00CE5A74" w:rsidRDefault="00F32457" w:rsidP="00766B3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Frica, iubire si putere la Florenta.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DBC2F" w14:textId="7777777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C=2h </w:t>
            </w:r>
          </w:p>
          <w:p w14:paraId="53E939D4" w14:textId="6F4CD8F2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9341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66B3D" w14:paraId="61FF9C3B" w14:textId="77777777" w:rsidTr="009B39BE">
        <w:trPr>
          <w:trHeight w:val="88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9EF97" w14:textId="7777777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[C8]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9484C" w14:textId="366F915F" w:rsidR="00766B3D" w:rsidRPr="00CE5A74" w:rsidRDefault="008C2FEC" w:rsidP="00766B3D">
            <w:pPr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A74">
              <w:rPr>
                <w:rFonts w:ascii="Times New Roman" w:hAnsi="Times New Roman"/>
                <w:iCs/>
                <w:sz w:val="20"/>
                <w:szCs w:val="20"/>
              </w:rPr>
              <w:t>Politică și societate la Rousseau I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780A7" w14:textId="212F5218" w:rsidR="00766B3D" w:rsidRPr="00CE5A74" w:rsidRDefault="00F32457" w:rsidP="00766B3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Despre Contractul Social I. Contextul istoric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F2FA8" w14:textId="7777777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C=2h</w:t>
            </w:r>
          </w:p>
          <w:p w14:paraId="6D940137" w14:textId="4FA4A955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9341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66B3D" w14:paraId="02D324E9" w14:textId="77777777" w:rsidTr="009B39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6A03" w14:textId="77777777" w:rsidR="00766B3D" w:rsidRDefault="00766B3D" w:rsidP="00766B3D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[C9]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4C21E" w14:textId="09AB93EB" w:rsidR="00766B3D" w:rsidRPr="00CE5A74" w:rsidRDefault="008C2FEC" w:rsidP="00766B3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CE5A74">
              <w:rPr>
                <w:rFonts w:ascii="Times New Roman" w:hAnsi="Times New Roman"/>
                <w:iCs/>
                <w:sz w:val="20"/>
                <w:szCs w:val="20"/>
              </w:rPr>
              <w:t>Politică și societate la Rousseau II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7C840" w14:textId="4DFD8615" w:rsidR="00766B3D" w:rsidRPr="00CE5A74" w:rsidRDefault="00F32457" w:rsidP="00766B3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Despre Contractul Social II. Structura lucrarii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0070" w14:textId="7777777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C=2h</w:t>
            </w:r>
          </w:p>
          <w:p w14:paraId="321FA394" w14:textId="086CC07E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9341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66B3D" w14:paraId="1D2288C0" w14:textId="77777777" w:rsidTr="009B39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B9E56" w14:textId="77777777" w:rsidR="00766B3D" w:rsidRDefault="00766B3D" w:rsidP="00766B3D">
            <w:pPr>
              <w:tabs>
                <w:tab w:val="left" w:pos="426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[C10]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64313" w14:textId="15129311" w:rsidR="00766B3D" w:rsidRPr="00CE5A74" w:rsidRDefault="008C2FEC" w:rsidP="00766B3D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CE5A74">
              <w:rPr>
                <w:rFonts w:ascii="Times New Roman" w:hAnsi="Times New Roman"/>
                <w:iCs/>
                <w:sz w:val="20"/>
                <w:szCs w:val="20"/>
              </w:rPr>
              <w:t>Politică și societate la Hobbes I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82E28" w14:textId="4895BED3" w:rsidR="00766B3D" w:rsidRPr="00F32457" w:rsidRDefault="00F32457" w:rsidP="00766B3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Leviathan. </w:t>
            </w:r>
            <w:r>
              <w:rPr>
                <w:rFonts w:ascii="Times New Roman" w:hAnsi="Times New Roman"/>
                <w:sz w:val="20"/>
                <w:szCs w:val="20"/>
              </w:rPr>
              <w:t>Contextul istoric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90EB" w14:textId="7777777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C=2h </w:t>
            </w:r>
          </w:p>
          <w:p w14:paraId="30F75FCA" w14:textId="30597AB9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9341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66B3D" w14:paraId="6413DB2A" w14:textId="77777777" w:rsidTr="009B39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4E259" w14:textId="77777777" w:rsidR="00766B3D" w:rsidRDefault="00766B3D" w:rsidP="00766B3D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[C11]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C5DCD" w14:textId="53C1BF71" w:rsidR="00766B3D" w:rsidRPr="00CE5A74" w:rsidRDefault="008C2FEC" w:rsidP="00766B3D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E5A74">
              <w:rPr>
                <w:rFonts w:ascii="Times New Roman" w:hAnsi="Times New Roman"/>
                <w:iCs/>
                <w:sz w:val="20"/>
                <w:szCs w:val="20"/>
              </w:rPr>
              <w:t>Politică și societate la Hobbes II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769C5" w14:textId="72F83538" w:rsidR="00766B3D" w:rsidRPr="00CE5A74" w:rsidRDefault="00F32457" w:rsidP="00766B3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Leviathan. </w:t>
            </w:r>
            <w:r>
              <w:rPr>
                <w:rFonts w:ascii="Times New Roman" w:hAnsi="Times New Roman"/>
                <w:sz w:val="20"/>
                <w:szCs w:val="20"/>
              </w:rPr>
              <w:t>Structura lucrarii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A4C6" w14:textId="7777777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C=2h</w:t>
            </w:r>
          </w:p>
          <w:p w14:paraId="597B23A8" w14:textId="1791729F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384C7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66B3D" w14:paraId="3FD8A975" w14:textId="77777777" w:rsidTr="009B39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BD31D" w14:textId="77777777" w:rsidR="00766B3D" w:rsidRDefault="00766B3D" w:rsidP="00766B3D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[C10]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FF36" w14:textId="3CA8E734" w:rsidR="00766B3D" w:rsidRPr="00CE5A74" w:rsidRDefault="008C2FEC" w:rsidP="00766B3D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E5A74">
              <w:rPr>
                <w:rFonts w:ascii="Times New Roman" w:hAnsi="Times New Roman"/>
                <w:iCs/>
                <w:sz w:val="20"/>
                <w:szCs w:val="20"/>
              </w:rPr>
              <w:t>Politică și societate la Locke I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1A83D" w14:textId="4F883A62" w:rsidR="00766B3D" w:rsidRPr="00CE5A74" w:rsidRDefault="00F32457" w:rsidP="00766B3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Al Doilea Tratat despre Carmuire. </w:t>
            </w:r>
            <w:r>
              <w:rPr>
                <w:rFonts w:ascii="Times New Roman" w:hAnsi="Times New Roman"/>
                <w:sz w:val="20"/>
                <w:szCs w:val="20"/>
              </w:rPr>
              <w:t>Contextul istoric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FFC1B" w14:textId="0D995D6A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</w:t>
            </w:r>
            <w:r w:rsidR="00DB31F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  <w:p w14:paraId="43D790BE" w14:textId="167AC6A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384C7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66B3D" w14:paraId="778DDD9F" w14:textId="77777777" w:rsidTr="009B39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BE93" w14:textId="77777777" w:rsidR="00766B3D" w:rsidRDefault="00766B3D" w:rsidP="00766B3D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[C11]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FBC6" w14:textId="72E691AB" w:rsidR="00766B3D" w:rsidRPr="00CE5A74" w:rsidRDefault="008C2FEC" w:rsidP="00766B3D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E5A74">
              <w:rPr>
                <w:rFonts w:ascii="Times New Roman" w:hAnsi="Times New Roman"/>
                <w:iCs/>
                <w:sz w:val="20"/>
                <w:szCs w:val="20"/>
              </w:rPr>
              <w:t>Politică și societate la Locke II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A3D7" w14:textId="7CAC7D69" w:rsidR="00766B3D" w:rsidRPr="00CE5A74" w:rsidRDefault="00F32457" w:rsidP="00766B3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Al Doilea Tratat despre Carmuire. </w:t>
            </w:r>
            <w:r>
              <w:rPr>
                <w:rFonts w:ascii="Times New Roman" w:hAnsi="Times New Roman"/>
                <w:sz w:val="20"/>
                <w:szCs w:val="20"/>
              </w:rPr>
              <w:t>Structura lucrarii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51878" w14:textId="18E17778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</w:t>
            </w:r>
            <w:r w:rsidR="00DB31F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  <w:p w14:paraId="31287143" w14:textId="77D2823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384C7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66B3D" w14:paraId="712AB946" w14:textId="77777777" w:rsidTr="009B39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C0524" w14:textId="77777777" w:rsidR="00766B3D" w:rsidRDefault="00766B3D" w:rsidP="00766B3D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[C12]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DEA9A" w14:textId="70073EF8" w:rsidR="00766B3D" w:rsidRPr="00CE5A74" w:rsidRDefault="008C2FEC" w:rsidP="00766B3D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E5A74">
              <w:rPr>
                <w:rFonts w:ascii="Times New Roman" w:hAnsi="Times New Roman"/>
                <w:iCs/>
                <w:sz w:val="20"/>
                <w:szCs w:val="20"/>
              </w:rPr>
              <w:t>Politică și societate la Tocqueville I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8DD7" w14:textId="075D7DAF" w:rsidR="00766B3D" w:rsidRPr="00CE5A74" w:rsidRDefault="00F32457" w:rsidP="00766B3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Democratia in America. </w:t>
            </w:r>
            <w:r>
              <w:rPr>
                <w:rFonts w:ascii="Times New Roman" w:hAnsi="Times New Roman"/>
                <w:sz w:val="20"/>
                <w:szCs w:val="20"/>
              </w:rPr>
              <w:t>Contextul istoric</w:t>
            </w:r>
          </w:p>
          <w:p w14:paraId="17301E37" w14:textId="77777777" w:rsidR="00766B3D" w:rsidRPr="00CE5A74" w:rsidRDefault="00766B3D" w:rsidP="00766B3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E4CC" w14:textId="1B7311CA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</w:t>
            </w:r>
            <w:r w:rsidR="00DB31F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  <w:p w14:paraId="2C6D1E28" w14:textId="28CFF88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384C7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66B3D" w14:paraId="490A60C7" w14:textId="77777777" w:rsidTr="009B39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CD1CC" w14:textId="77777777" w:rsidR="00766B3D" w:rsidRDefault="00766B3D" w:rsidP="00766B3D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[C13]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53A0" w14:textId="58075A1E" w:rsidR="00766B3D" w:rsidRPr="00CE5A74" w:rsidRDefault="008C2FEC" w:rsidP="00766B3D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5A74">
              <w:rPr>
                <w:rFonts w:ascii="Times New Roman" w:hAnsi="Times New Roman"/>
                <w:iCs/>
                <w:sz w:val="20"/>
                <w:szCs w:val="20"/>
              </w:rPr>
              <w:t>Politică și societate la Tocqueville II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A1D22" w14:textId="499A2D0E" w:rsidR="00766B3D" w:rsidRPr="00CE5A74" w:rsidRDefault="00F32457" w:rsidP="00766B3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Democratia in America. </w:t>
            </w:r>
            <w:r>
              <w:rPr>
                <w:rFonts w:ascii="Times New Roman" w:hAnsi="Times New Roman"/>
                <w:sz w:val="20"/>
                <w:szCs w:val="20"/>
              </w:rPr>
              <w:t>Structura lucrarii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C6C81" w14:textId="20026780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</w:t>
            </w:r>
            <w:r w:rsidR="00DB31F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  <w:p w14:paraId="03BB71D3" w14:textId="6898D913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384C7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66B3D" w14:paraId="639B79A5" w14:textId="77777777" w:rsidTr="009B39B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83D1" w14:textId="77777777" w:rsidR="00766B3D" w:rsidRDefault="00766B3D" w:rsidP="00766B3D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[C14]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B460" w14:textId="5AFB4480" w:rsidR="00766B3D" w:rsidRPr="00CE5A74" w:rsidRDefault="008C2FEC" w:rsidP="00766B3D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A74">
              <w:rPr>
                <w:rFonts w:ascii="Times New Roman" w:hAnsi="Times New Roman"/>
                <w:iCs/>
                <w:sz w:val="20"/>
                <w:szCs w:val="20"/>
              </w:rPr>
              <w:t>Recapitulare și Concluzii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4C3B5" w14:textId="7A19018D" w:rsidR="00766B3D" w:rsidRPr="00CE5A74" w:rsidRDefault="00F32457" w:rsidP="00766B3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Aparitia modernitatii.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4C1E9" w14:textId="773072F7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C=</w:t>
            </w:r>
            <w:r w:rsidR="00384C7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 </w:t>
            </w:r>
          </w:p>
          <w:p w14:paraId="5C0FC23D" w14:textId="33F7F444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9341D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766B3D" w14:paraId="0933CD06" w14:textId="77777777" w:rsidTr="009B39BE">
        <w:trPr>
          <w:gridBefore w:val="1"/>
          <w:wBefore w:w="993" w:type="dxa"/>
          <w:trHeight w:val="376"/>
        </w:trPr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A6D3" w14:textId="77777777" w:rsidR="00766B3D" w:rsidRPr="00CE5A74" w:rsidRDefault="00766B3D" w:rsidP="00766B3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ADE78" w14:textId="77777777" w:rsidR="00766B3D" w:rsidRPr="00CE5A74" w:rsidRDefault="00766B3D" w:rsidP="00766B3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E5A74">
              <w:rPr>
                <w:rFonts w:ascii="Times New Roman" w:hAnsi="Times New Roman"/>
                <w:b/>
                <w:sz w:val="20"/>
                <w:szCs w:val="20"/>
              </w:rPr>
              <w:t>Total ore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780F" w14:textId="316C4FC8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C=28, </w:t>
            </w:r>
          </w:p>
          <w:p w14:paraId="115BC8D2" w14:textId="12E984CE" w:rsidR="00766B3D" w:rsidRDefault="00766B3D" w:rsidP="00766B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9341D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</w:tbl>
    <w:p w14:paraId="68F9D0C4" w14:textId="52CAE8BC" w:rsidR="009B39BE" w:rsidRDefault="009B39BE" w:rsidP="009B39BE">
      <w:pPr>
        <w:pStyle w:val="Default"/>
        <w:rPr>
          <w:b/>
          <w:bCs/>
          <w:i/>
          <w:iCs/>
        </w:rPr>
      </w:pPr>
    </w:p>
    <w:p w14:paraId="255C80C4" w14:textId="55655B55" w:rsidR="00021DB5" w:rsidRPr="009A088D" w:rsidRDefault="00021DB5" w:rsidP="00CE5A74">
      <w:pPr>
        <w:pStyle w:val="Default"/>
        <w:rPr>
          <w:b/>
          <w:bCs/>
          <w:i/>
          <w:iCs/>
        </w:rPr>
      </w:pPr>
    </w:p>
    <w:p w14:paraId="255C80C5" w14:textId="4EBD7604" w:rsidR="00FF1214" w:rsidRDefault="00CE5A74" w:rsidP="00377A98">
      <w:pPr>
        <w:numPr>
          <w:ilvl w:val="0"/>
          <w:numId w:val="3"/>
        </w:num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Aplicații*</w:t>
      </w:r>
    </w:p>
    <w:p w14:paraId="255C813B" w14:textId="2C6DAA97" w:rsidR="00377A98" w:rsidRDefault="00377A98" w:rsidP="00097AD5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134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3331"/>
        <w:gridCol w:w="4470"/>
        <w:gridCol w:w="850"/>
      </w:tblGrid>
      <w:tr w:rsidR="00CE5A74" w14:paraId="4A8BA8F1" w14:textId="77777777" w:rsidTr="00CE5A74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98F7D" w14:textId="77777777" w:rsidR="00CE5A74" w:rsidRDefault="00CE5A74" w:rsidP="00125EC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Seminar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9596" w14:textId="77777777" w:rsidR="00CE5A74" w:rsidRDefault="00CE5A74" w:rsidP="00125EC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Denumire 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179E8" w14:textId="77777777" w:rsidR="00CE5A74" w:rsidRDefault="00CE5A74" w:rsidP="00125EC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E67A9" w14:textId="77777777" w:rsidR="00CE5A74" w:rsidRDefault="00CE5A74" w:rsidP="00125EC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ore</w:t>
            </w:r>
          </w:p>
        </w:tc>
      </w:tr>
      <w:tr w:rsidR="00CE5A74" w14:paraId="14CA2EC5" w14:textId="77777777" w:rsidTr="00CE5A74">
        <w:trPr>
          <w:trHeight w:val="7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D0AC7" w14:textId="77777777" w:rsidR="00CE5A74" w:rsidRDefault="00CE5A74" w:rsidP="00125EC5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[S1]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35D58" w14:textId="58D2CF52" w:rsidR="00CE5A74" w:rsidRPr="00CE5A74" w:rsidRDefault="00CE5A74" w:rsidP="00125EC5">
            <w:pPr>
              <w:pStyle w:val="ListParagraph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E5A74">
              <w:rPr>
                <w:rFonts w:ascii="Times New Roman" w:hAnsi="Times New Roman"/>
                <w:sz w:val="20"/>
                <w:szCs w:val="20"/>
              </w:rPr>
              <w:t>Platon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A4D0" w14:textId="1FA0E1CC" w:rsidR="00CE5A74" w:rsidRPr="00CE5A74" w:rsidRDefault="00CE5A74" w:rsidP="00CE5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 xml:space="preserve">Platon, </w:t>
            </w:r>
            <w:r w:rsidRPr="00F32457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lang w:val="en-GB"/>
              </w:rPr>
              <w:t>Republica</w:t>
            </w: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, 514a-519d (Analogia</w:t>
            </w:r>
          </w:p>
          <w:p w14:paraId="5F50C5EB" w14:textId="5D648453" w:rsidR="00CE5A74" w:rsidRPr="00CE5A74" w:rsidRDefault="00CE5A74" w:rsidP="00CE5A7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Pesterii) (traducere de Andrei Corneai, Editura Științifică, 1986)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B71E" w14:textId="18B85BF2" w:rsidR="00CE5A74" w:rsidRDefault="00CE5A74" w:rsidP="00125EC5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S=</w:t>
            </w:r>
            <w:r w:rsidR="00BC7FD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  <w:p w14:paraId="140EBF36" w14:textId="69B5DEAD" w:rsidR="00CE5A74" w:rsidRDefault="00CE5A74" w:rsidP="00125EC5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SI=</w:t>
            </w:r>
            <w:r w:rsidR="00AE36B9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E5A74" w14:paraId="07F746AD" w14:textId="77777777" w:rsidTr="00CE5A74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2A9D" w14:textId="77777777" w:rsidR="00CE5A74" w:rsidRDefault="00CE5A74" w:rsidP="00125EC5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[S2]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A9B62" w14:textId="17173040" w:rsidR="00CE5A74" w:rsidRPr="00CE5A74" w:rsidRDefault="00CE5A74" w:rsidP="00125EC5">
            <w:pPr>
              <w:pStyle w:val="ListParagraph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E5A74">
              <w:rPr>
                <w:rFonts w:ascii="Times New Roman" w:hAnsi="Times New Roman"/>
                <w:sz w:val="20"/>
                <w:szCs w:val="20"/>
              </w:rPr>
              <w:t>Aristotel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E648C" w14:textId="77777777" w:rsidR="00CE5A74" w:rsidRPr="00CE5A74" w:rsidRDefault="00CE5A74" w:rsidP="00CE5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 xml:space="preserve">Aristotel, </w:t>
            </w:r>
            <w:r w:rsidRPr="00F32457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lang w:val="en-GB"/>
              </w:rPr>
              <w:t>Politica</w:t>
            </w: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, VII, 1-4 (traducere de</w:t>
            </w:r>
          </w:p>
          <w:p w14:paraId="40844DB7" w14:textId="77777777" w:rsidR="00CE5A74" w:rsidRPr="00CE5A74" w:rsidRDefault="00CE5A74" w:rsidP="00CE5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A. Baumgarten, Univers Enciclopedic, 2010, pp.</w:t>
            </w:r>
          </w:p>
          <w:p w14:paraId="5F37C9FA" w14:textId="2EA62CE3" w:rsidR="00CE5A74" w:rsidRPr="00CE5A74" w:rsidRDefault="00CE5A74" w:rsidP="00CE5A74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349-365)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C71AE" w14:textId="3C08B7E7" w:rsidR="00CE5A74" w:rsidRDefault="00CE5A74" w:rsidP="00125E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S=</w:t>
            </w:r>
            <w:r w:rsidR="00BC7FD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 </w:t>
            </w:r>
          </w:p>
          <w:p w14:paraId="61B215B2" w14:textId="21D0BC69" w:rsidR="00CE5A74" w:rsidRDefault="00CE5A74" w:rsidP="00125E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AE36B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CE5A74" w14:paraId="10FEE654" w14:textId="77777777" w:rsidTr="00CE5A74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E6F85" w14:textId="77777777" w:rsidR="00CE5A74" w:rsidRDefault="00CE5A74" w:rsidP="00125EC5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[S3]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8FC82" w14:textId="47DAD6F6" w:rsidR="00CE5A74" w:rsidRPr="00CE5A74" w:rsidRDefault="00CE5A74" w:rsidP="00125EC5">
            <w:pPr>
              <w:pStyle w:val="ListParagraph"/>
              <w:spacing w:after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A74">
              <w:rPr>
                <w:rFonts w:ascii="Times New Roman" w:hAnsi="Times New Roman"/>
                <w:iCs/>
                <w:sz w:val="20"/>
                <w:szCs w:val="20"/>
              </w:rPr>
              <w:t>Machiavelli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E9A8E" w14:textId="77777777" w:rsidR="00CE5A74" w:rsidRPr="00CE5A74" w:rsidRDefault="00CE5A74" w:rsidP="00CE5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 xml:space="preserve">Machiavelli, </w:t>
            </w:r>
            <w:r w:rsidRPr="00F32457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lang w:val="en-GB"/>
              </w:rPr>
              <w:t>Principele</w:t>
            </w: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, XVI-XIX</w:t>
            </w:r>
          </w:p>
          <w:p w14:paraId="16CBF41A" w14:textId="31758697" w:rsidR="00CE5A74" w:rsidRPr="00CE5A74" w:rsidRDefault="00CE5A74" w:rsidP="00CE5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(</w:t>
            </w:r>
            <w:proofErr w:type="gramStart"/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traducere</w:t>
            </w:r>
            <w:proofErr w:type="gramEnd"/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 xml:space="preserve"> de Nina Facon, Mondero, 2005, pp. 58-73)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03A13" w14:textId="1F448DD6" w:rsidR="00CE5A74" w:rsidRDefault="00CE5A74" w:rsidP="00125E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S=</w:t>
            </w:r>
            <w:r w:rsidR="00BC7FD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 </w:t>
            </w:r>
          </w:p>
          <w:p w14:paraId="6BA0C051" w14:textId="1CAA9182" w:rsidR="00CE5A74" w:rsidRDefault="00CE5A74" w:rsidP="00125E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AE36B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CE5A74" w14:paraId="13A05B70" w14:textId="77777777" w:rsidTr="00CE5A74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6E495" w14:textId="77777777" w:rsidR="00CE5A74" w:rsidRDefault="00CE5A74" w:rsidP="00125EC5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[S4]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BE738" w14:textId="621099F6" w:rsidR="00CE5A74" w:rsidRPr="00CE5A74" w:rsidRDefault="00CE5A74" w:rsidP="00125EC5">
            <w:pPr>
              <w:pStyle w:val="ListParagraph"/>
              <w:spacing w:after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A74">
              <w:rPr>
                <w:rFonts w:ascii="Times New Roman" w:hAnsi="Times New Roman"/>
                <w:iCs/>
                <w:sz w:val="20"/>
                <w:szCs w:val="20"/>
              </w:rPr>
              <w:t>Rousseau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09E0E" w14:textId="77777777" w:rsidR="00CE5A74" w:rsidRPr="00CE5A74" w:rsidRDefault="00CE5A74" w:rsidP="00CE5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 xml:space="preserve">Rousseau, </w:t>
            </w:r>
            <w:r w:rsidRPr="00F32457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lang w:val="en-GB"/>
              </w:rPr>
              <w:t>Despre Contractul Social</w:t>
            </w: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,</w:t>
            </w:r>
          </w:p>
          <w:p w14:paraId="6CFC7AF1" w14:textId="77777777" w:rsidR="00CE5A74" w:rsidRPr="00CE5A74" w:rsidRDefault="00CE5A74" w:rsidP="00CE5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Cartea I (traducere de C. Avramescu, Nemira,</w:t>
            </w:r>
          </w:p>
          <w:p w14:paraId="5BB226EF" w14:textId="2D055322" w:rsidR="00CE5A74" w:rsidRPr="00CE5A74" w:rsidRDefault="00CE5A74" w:rsidP="00CE5A74">
            <w:pPr>
              <w:spacing w:after="86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2008, pp. 47-72)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85A0" w14:textId="7D45C7B5" w:rsidR="00CE5A74" w:rsidRDefault="00CE5A74" w:rsidP="00125E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S=</w:t>
            </w:r>
            <w:r w:rsidR="00BC7FD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  <w:p w14:paraId="15EF2D0F" w14:textId="5F4884A6" w:rsidR="00CE5A74" w:rsidRDefault="00CE5A74" w:rsidP="00125E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AE36B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CE5A74" w14:paraId="692175CE" w14:textId="77777777" w:rsidTr="00CE5A74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CB92" w14:textId="77777777" w:rsidR="00CE5A74" w:rsidRDefault="00CE5A74" w:rsidP="00125EC5">
            <w:pPr>
              <w:pStyle w:val="ListParagraph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[S5]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650D" w14:textId="2F291774" w:rsidR="00CE5A74" w:rsidRPr="00CE5A74" w:rsidRDefault="00CE5A74" w:rsidP="00125EC5">
            <w:pPr>
              <w:pStyle w:val="ListParagraph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E5A74">
              <w:rPr>
                <w:rFonts w:ascii="Times New Roman" w:hAnsi="Times New Roman"/>
                <w:sz w:val="20"/>
                <w:szCs w:val="20"/>
              </w:rPr>
              <w:t>Hobbes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11F12" w14:textId="4EE44FB3" w:rsidR="00CE5A74" w:rsidRPr="00CE5A74" w:rsidRDefault="00CE5A74" w:rsidP="00CE5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 xml:space="preserve">Hobbes, </w:t>
            </w:r>
            <w:r w:rsidRPr="00F32457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lang w:val="en-GB"/>
              </w:rPr>
              <w:t>Leviathanul</w:t>
            </w: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 xml:space="preserve"> (fragmente), traducere de E.-M. Socaciu, in Filosofia politica a lui Thomas</w:t>
            </w:r>
          </w:p>
          <w:p w14:paraId="0481E3D6" w14:textId="77777777" w:rsidR="00CE5A74" w:rsidRPr="00CE5A74" w:rsidRDefault="00CE5A74" w:rsidP="00CE5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Hobbes, volum coordonat de E.-M. Socaciu</w:t>
            </w:r>
          </w:p>
          <w:p w14:paraId="2813625D" w14:textId="060E4A9C" w:rsidR="00CE5A74" w:rsidRPr="00CE5A74" w:rsidRDefault="00CE5A74" w:rsidP="00CE5A7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(Polirom, 2001)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5DEF" w14:textId="46C822AE" w:rsidR="00CE5A74" w:rsidRDefault="00CE5A74" w:rsidP="00125E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S=</w:t>
            </w:r>
            <w:r w:rsidR="00BC7FD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 </w:t>
            </w:r>
          </w:p>
          <w:p w14:paraId="516D4CA0" w14:textId="6A5B89DB" w:rsidR="00CE5A74" w:rsidRDefault="00CE5A74" w:rsidP="00125E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AE36B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CE5A74" w14:paraId="1AB5336B" w14:textId="77777777" w:rsidTr="00CE5A74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15E51" w14:textId="77777777" w:rsidR="00CE5A74" w:rsidRDefault="00CE5A74" w:rsidP="00125EC5">
            <w:pPr>
              <w:pStyle w:val="ListParagraph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[S6]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C1448" w14:textId="5B311090" w:rsidR="00CE5A74" w:rsidRPr="00CE5A74" w:rsidRDefault="00CE5A74" w:rsidP="00125EC5">
            <w:pPr>
              <w:pStyle w:val="ListParagraph"/>
              <w:spacing w:after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A74">
              <w:rPr>
                <w:rFonts w:ascii="Times New Roman" w:hAnsi="Times New Roman"/>
                <w:iCs/>
                <w:sz w:val="20"/>
                <w:szCs w:val="20"/>
              </w:rPr>
              <w:t>Locke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D92AD" w14:textId="77777777" w:rsidR="00CE5A74" w:rsidRPr="00CE5A74" w:rsidRDefault="00CE5A74" w:rsidP="00CE5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 xml:space="preserve">Locke, </w:t>
            </w:r>
            <w:r w:rsidRPr="00F32457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lang w:val="en-GB"/>
              </w:rPr>
              <w:t>Al Doilea Tratat Despre Carmuire</w:t>
            </w:r>
          </w:p>
          <w:p w14:paraId="6122D33D" w14:textId="2298558C" w:rsidR="00CE5A74" w:rsidRPr="00CE5A74" w:rsidRDefault="00CE5A74" w:rsidP="00CE5A7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(fragmente)</w:t>
            </w:r>
            <w:r w:rsidR="008C4121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; traducere de Silviu Culea, Nemira, 1999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EB723" w14:textId="6F3C2ACF" w:rsidR="00CE5A74" w:rsidRDefault="00CE5A74" w:rsidP="00125E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S=</w:t>
            </w:r>
            <w:r w:rsidR="00BC7FD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 </w:t>
            </w:r>
          </w:p>
          <w:p w14:paraId="1F946361" w14:textId="08E39ED2" w:rsidR="00CE5A74" w:rsidRDefault="00CE5A74" w:rsidP="00125E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AE36B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CE5A74" w14:paraId="00FB0B35" w14:textId="77777777" w:rsidTr="00CE5A74">
        <w:trPr>
          <w:trHeight w:val="88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ECAA0" w14:textId="77777777" w:rsidR="00CE5A74" w:rsidRDefault="00CE5A74" w:rsidP="00125E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[S7]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02DCC" w14:textId="6E81A455" w:rsidR="00CE5A74" w:rsidRPr="00CE5A74" w:rsidRDefault="00CE5A74" w:rsidP="00125EC5">
            <w:pPr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E5A74">
              <w:rPr>
                <w:rFonts w:ascii="Times New Roman" w:hAnsi="Times New Roman"/>
                <w:iCs/>
                <w:sz w:val="20"/>
                <w:szCs w:val="20"/>
              </w:rPr>
              <w:t>Tocqueville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4E535" w14:textId="77777777" w:rsidR="00CE5A74" w:rsidRPr="00CE5A74" w:rsidRDefault="00CE5A74" w:rsidP="00CE5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 xml:space="preserve">Tocqueville, </w:t>
            </w:r>
            <w:r w:rsidRPr="00F32457">
              <w:rPr>
                <w:rFonts w:ascii="Times New Roman" w:hAnsi="Times New Roman"/>
                <w:i/>
                <w:iCs/>
                <w:color w:val="333333"/>
                <w:sz w:val="20"/>
                <w:szCs w:val="20"/>
                <w:lang w:val="en-GB"/>
              </w:rPr>
              <w:t>Despre democratie in America</w:t>
            </w: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, vol 2</w:t>
            </w:r>
          </w:p>
          <w:p w14:paraId="052A0517" w14:textId="77777777" w:rsidR="00CE5A74" w:rsidRPr="00CE5A74" w:rsidRDefault="00CE5A74" w:rsidP="00CE5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(</w:t>
            </w:r>
            <w:proofErr w:type="gramStart"/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fragmente</w:t>
            </w:r>
            <w:proofErr w:type="gramEnd"/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, traducere de Claudia Dumitru,</w:t>
            </w:r>
          </w:p>
          <w:p w14:paraId="4749C480" w14:textId="3811E6DF" w:rsidR="00CE5A74" w:rsidRPr="00CE5A74" w:rsidRDefault="00CE5A74" w:rsidP="00CE5A7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5A74"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  <w:t>Humanitas, 2005)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430B9" w14:textId="2B1629A3" w:rsidR="00CE5A74" w:rsidRDefault="00CE5A74" w:rsidP="00125E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S=</w:t>
            </w:r>
            <w:r w:rsidR="00BC7FD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  <w:p w14:paraId="5FCE1B52" w14:textId="2631089E" w:rsidR="00CE5A74" w:rsidRDefault="00CE5A74" w:rsidP="00125E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</w:t>
            </w:r>
            <w:r w:rsidR="00AE36B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</w:p>
        </w:tc>
      </w:tr>
      <w:tr w:rsidR="00F24D52" w14:paraId="686283D1" w14:textId="77777777" w:rsidTr="005E296D">
        <w:trPr>
          <w:trHeight w:val="887"/>
        </w:trPr>
        <w:tc>
          <w:tcPr>
            <w:tcW w:w="4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E1C9" w14:textId="77777777" w:rsidR="00F24D52" w:rsidRPr="00CE5A74" w:rsidRDefault="00F24D52" w:rsidP="00F24D52">
            <w:pPr>
              <w:spacing w:after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A752" w14:textId="107FCCD5" w:rsidR="00F24D52" w:rsidRPr="00CE5A74" w:rsidRDefault="00F24D52" w:rsidP="00F24D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0"/>
                <w:szCs w:val="20"/>
                <w:lang w:val="en-GB"/>
              </w:rPr>
            </w:pPr>
            <w:r w:rsidRPr="00CE5A74">
              <w:rPr>
                <w:rFonts w:ascii="Times New Roman" w:hAnsi="Times New Roman"/>
                <w:b/>
                <w:sz w:val="20"/>
                <w:szCs w:val="20"/>
              </w:rPr>
              <w:t>Total ore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C6C5" w14:textId="195D5D04" w:rsidR="00F24D52" w:rsidRDefault="00F24D52" w:rsidP="00F24D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S=14, </w:t>
            </w:r>
          </w:p>
          <w:p w14:paraId="56A3E3AF" w14:textId="1D9340AC" w:rsidR="00F24D52" w:rsidRDefault="00F24D52" w:rsidP="00F24D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SI=29</w:t>
            </w:r>
          </w:p>
        </w:tc>
      </w:tr>
    </w:tbl>
    <w:p w14:paraId="41987D44" w14:textId="77777777" w:rsidR="00CE5A74" w:rsidRDefault="00CE5A74" w:rsidP="00097AD5">
      <w:pPr>
        <w:spacing w:after="0" w:line="360" w:lineRule="auto"/>
        <w:ind w:right="-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5C813C" w14:textId="77777777" w:rsidR="009A5FF3" w:rsidRPr="00F21297" w:rsidRDefault="00FF1214" w:rsidP="00F21297">
      <w:pPr>
        <w:spacing w:after="0" w:line="360" w:lineRule="auto"/>
        <w:ind w:right="-567"/>
        <w:jc w:val="both"/>
        <w:rPr>
          <w:rFonts w:ascii="Times New Roman" w:hAnsi="Times New Roman"/>
          <w:i/>
          <w:iCs/>
          <w:sz w:val="23"/>
          <w:szCs w:val="23"/>
        </w:rPr>
      </w:pPr>
      <w:r w:rsidRPr="001014E2">
        <w:rPr>
          <w:rFonts w:ascii="Times New Roman" w:hAnsi="Times New Roman"/>
          <w:b/>
          <w:bCs/>
          <w:sz w:val="24"/>
          <w:szCs w:val="24"/>
        </w:rPr>
        <w:t>E. EVALUARE</w:t>
      </w:r>
      <w:r w:rsidRPr="001014E2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255C813D" w14:textId="77777777" w:rsidR="006D7A85" w:rsidRPr="001014E2" w:rsidRDefault="00A22B49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 xml:space="preserve">1. </w:t>
      </w:r>
      <w:r w:rsidR="006D7A85" w:rsidRPr="001014E2">
        <w:rPr>
          <w:rFonts w:ascii="Times New Roman" w:hAnsi="Times New Roman"/>
          <w:b/>
          <w:sz w:val="24"/>
          <w:szCs w:val="24"/>
        </w:rPr>
        <w:t xml:space="preserve">Forme </w:t>
      </w:r>
      <w:r w:rsidRPr="001014E2">
        <w:rPr>
          <w:rFonts w:ascii="Times New Roman" w:hAnsi="Times New Roman"/>
          <w:b/>
          <w:sz w:val="24"/>
          <w:szCs w:val="24"/>
        </w:rPr>
        <w:t xml:space="preserve">de </w:t>
      </w:r>
      <w:r w:rsidR="006D7A85" w:rsidRPr="001014E2">
        <w:rPr>
          <w:rFonts w:ascii="Times New Roman" w:hAnsi="Times New Roman"/>
          <w:b/>
          <w:sz w:val="24"/>
          <w:szCs w:val="24"/>
        </w:rPr>
        <w:t>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A22B49" w:rsidRPr="001014E2" w14:paraId="255C8141" w14:textId="77777777" w:rsidTr="006534C4">
        <w:tc>
          <w:tcPr>
            <w:tcW w:w="3265" w:type="dxa"/>
            <w:shd w:val="clear" w:color="auto" w:fill="auto"/>
          </w:tcPr>
          <w:p w14:paraId="255C813E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255C813F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255C8140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A22B49" w:rsidRPr="001014E2" w14:paraId="255C8145" w14:textId="77777777" w:rsidTr="006534C4">
        <w:tc>
          <w:tcPr>
            <w:tcW w:w="3265" w:type="dxa"/>
            <w:shd w:val="clear" w:color="auto" w:fill="auto"/>
          </w:tcPr>
          <w:p w14:paraId="255C8142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  <w:shd w:val="clear" w:color="auto" w:fill="auto"/>
          </w:tcPr>
          <w:p w14:paraId="255C8143" w14:textId="6DE9C1D9" w:rsidR="00A22B49" w:rsidRPr="001014E2" w:rsidRDefault="00DE08EE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 lucrare in clasa </w:t>
            </w:r>
          </w:p>
        </w:tc>
        <w:tc>
          <w:tcPr>
            <w:tcW w:w="3248" w:type="dxa"/>
            <w:shd w:val="clear" w:color="auto" w:fill="auto"/>
          </w:tcPr>
          <w:p w14:paraId="255C8144" w14:textId="72E5F90E" w:rsidR="00A22B49" w:rsidRPr="001014E2" w:rsidRDefault="00DE08EE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puncte</w:t>
            </w:r>
          </w:p>
        </w:tc>
      </w:tr>
      <w:tr w:rsidR="00A22B49" w:rsidRPr="001014E2" w14:paraId="255C8149" w14:textId="77777777" w:rsidTr="006534C4">
        <w:tc>
          <w:tcPr>
            <w:tcW w:w="3265" w:type="dxa"/>
            <w:shd w:val="clear" w:color="auto" w:fill="auto"/>
          </w:tcPr>
          <w:p w14:paraId="255C8146" w14:textId="77777777" w:rsidR="00A22B49" w:rsidRPr="001014E2" w:rsidRDefault="00A22B49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014E2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  <w:shd w:val="clear" w:color="auto" w:fill="auto"/>
          </w:tcPr>
          <w:p w14:paraId="4DAD3C8E" w14:textId="77777777" w:rsidR="00A22B49" w:rsidRDefault="00DE08EE" w:rsidP="001C551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Doua lucrari in clasa</w:t>
            </w:r>
          </w:p>
          <w:p w14:paraId="255C8147" w14:textId="2BD8504A" w:rsidR="00DE08EE" w:rsidRPr="001014E2" w:rsidRDefault="00DE08EE" w:rsidP="001C551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Prezentari orale in clasa</w:t>
            </w:r>
          </w:p>
        </w:tc>
        <w:tc>
          <w:tcPr>
            <w:tcW w:w="3248" w:type="dxa"/>
            <w:shd w:val="clear" w:color="auto" w:fill="auto"/>
          </w:tcPr>
          <w:p w14:paraId="50394CB0" w14:textId="2CD855FA" w:rsidR="00A22B49" w:rsidRDefault="00DE08EE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puncte</w:t>
            </w:r>
          </w:p>
          <w:p w14:paraId="255C8148" w14:textId="2D2558E0" w:rsidR="00DE08EE" w:rsidRPr="001014E2" w:rsidRDefault="00DE08EE" w:rsidP="00097AD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puncte</w:t>
            </w:r>
          </w:p>
        </w:tc>
      </w:tr>
    </w:tbl>
    <w:p w14:paraId="0EF5B540" w14:textId="1D8F4A0B" w:rsidR="00DE08EE" w:rsidRPr="00DE08EE" w:rsidRDefault="00DE08EE" w:rsidP="00DE08EE">
      <w:pPr>
        <w:spacing w:line="360" w:lineRule="auto"/>
        <w:ind w:firstLine="708"/>
        <w:rPr>
          <w:rFonts w:ascii="Times New Roman" w:hAnsi="Times New Roman"/>
          <w:b/>
          <w:iCs/>
          <w:sz w:val="24"/>
          <w:szCs w:val="24"/>
        </w:rPr>
      </w:pPr>
      <w:r w:rsidRPr="00DE08E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DE08EE">
        <w:rPr>
          <w:rFonts w:ascii="Times New Roman" w:hAnsi="Times New Roman"/>
          <w:color w:val="333333"/>
          <w:sz w:val="24"/>
          <w:szCs w:val="24"/>
          <w:lang w:val="en-GB"/>
        </w:rPr>
        <w:t>-1 punct din oficiu.</w:t>
      </w:r>
    </w:p>
    <w:p w14:paraId="57BECFC8" w14:textId="77777777" w:rsidR="00DE08EE" w:rsidRDefault="00DE08EE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255C814B" w14:textId="77777777" w:rsidR="0085626F" w:rsidRPr="001014E2" w:rsidRDefault="009971EB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1014E2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1014E2"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BF2226" w:rsidRPr="001014E2" w14:paraId="255C814E" w14:textId="77777777" w:rsidTr="008F40F7">
        <w:tc>
          <w:tcPr>
            <w:tcW w:w="2410" w:type="dxa"/>
            <w:shd w:val="clear" w:color="auto" w:fill="auto"/>
          </w:tcPr>
          <w:p w14:paraId="255C814C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255C814D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6E4380" w:rsidRPr="001014E2" w14:paraId="255C8151" w14:textId="77777777" w:rsidTr="008F40F7">
        <w:trPr>
          <w:trHeight w:val="330"/>
        </w:trPr>
        <w:tc>
          <w:tcPr>
            <w:tcW w:w="2410" w:type="dxa"/>
            <w:shd w:val="clear" w:color="auto" w:fill="auto"/>
          </w:tcPr>
          <w:p w14:paraId="255C814F" w14:textId="77777777" w:rsidR="006E4380" w:rsidRPr="001014E2" w:rsidRDefault="006E4380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255C8150" w14:textId="6B1A8355" w:rsidR="006E4380" w:rsidRPr="00D109A7" w:rsidRDefault="00D109A7" w:rsidP="00D109A7">
            <w:pPr>
              <w:tabs>
                <w:tab w:val="left" w:pos="-720"/>
                <w:tab w:val="left" w:pos="0"/>
                <w:tab w:val="left" w:pos="720"/>
                <w:tab w:val="left" w:pos="1080"/>
                <w:tab w:val="left" w:pos="1440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35B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7535BB">
              <w:rPr>
                <w:rFonts w:ascii="Times New Roman" w:hAnsi="Times New Roman"/>
                <w:sz w:val="20"/>
                <w:szCs w:val="20"/>
              </w:rPr>
              <w:instrText xml:space="preserve">seq level0 \h \r0 </w:instrText>
            </w:r>
            <w:r w:rsidRPr="007535BB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535B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7535BB">
              <w:rPr>
                <w:rFonts w:ascii="Times New Roman" w:hAnsi="Times New Roman"/>
                <w:sz w:val="20"/>
                <w:szCs w:val="20"/>
              </w:rPr>
              <w:instrText xml:space="preserve">seq level1 \h \r0 </w:instrText>
            </w:r>
            <w:r w:rsidRPr="007535BB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535B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7535BB">
              <w:rPr>
                <w:rFonts w:ascii="Times New Roman" w:hAnsi="Times New Roman"/>
                <w:sz w:val="20"/>
                <w:szCs w:val="20"/>
              </w:rPr>
              <w:instrText xml:space="preserve">seq level2 \h \r0 </w:instrText>
            </w:r>
            <w:r w:rsidRPr="007535BB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535B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7535BB">
              <w:rPr>
                <w:rFonts w:ascii="Times New Roman" w:hAnsi="Times New Roman"/>
                <w:sz w:val="20"/>
                <w:szCs w:val="20"/>
              </w:rPr>
              <w:instrText xml:space="preserve">seq level3 \h \r0 </w:instrText>
            </w:r>
            <w:r w:rsidRPr="007535BB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535B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7535BB">
              <w:rPr>
                <w:rFonts w:ascii="Times New Roman" w:hAnsi="Times New Roman"/>
                <w:sz w:val="20"/>
                <w:szCs w:val="20"/>
              </w:rPr>
              <w:instrText xml:space="preserve">seq level4 \h \r0 </w:instrText>
            </w:r>
            <w:r w:rsidRPr="007535BB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535B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7535BB">
              <w:rPr>
                <w:rFonts w:ascii="Times New Roman" w:hAnsi="Times New Roman"/>
                <w:sz w:val="20"/>
                <w:szCs w:val="20"/>
              </w:rPr>
              <w:instrText xml:space="preserve">seq level5 \h \r0 </w:instrText>
            </w:r>
            <w:r w:rsidRPr="007535BB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535B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7535BB">
              <w:rPr>
                <w:rFonts w:ascii="Times New Roman" w:hAnsi="Times New Roman"/>
                <w:sz w:val="20"/>
                <w:szCs w:val="20"/>
              </w:rPr>
              <w:instrText xml:space="preserve">seq level6 \h \r0 </w:instrText>
            </w:r>
            <w:r w:rsidRPr="007535BB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7535BB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7535BB">
              <w:rPr>
                <w:rFonts w:ascii="Times New Roman" w:hAnsi="Times New Roman"/>
                <w:sz w:val="20"/>
                <w:szCs w:val="20"/>
              </w:rPr>
              <w:instrText xml:space="preserve">seq level7 \h \r0 </w:instrText>
            </w:r>
            <w:r w:rsidRPr="007535BB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sz w:val="20"/>
                <w:szCs w:val="20"/>
              </w:rPr>
              <w:t>Să</w:t>
            </w:r>
            <w:r w:rsidRPr="007535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cunoască </w:t>
            </w:r>
            <w:r w:rsidRPr="007535BB">
              <w:rPr>
                <w:rFonts w:ascii="Times New Roman" w:hAnsi="Times New Roman"/>
                <w:sz w:val="20"/>
                <w:szCs w:val="20"/>
              </w:rPr>
              <w:t xml:space="preserve">continuturile </w:t>
            </w:r>
            <w:r>
              <w:rPr>
                <w:rFonts w:ascii="Times New Roman" w:hAnsi="Times New Roman"/>
                <w:sz w:val="20"/>
                <w:szCs w:val="20"/>
              </w:rPr>
              <w:t>teoriilor politice studiate.</w:t>
            </w:r>
          </w:p>
        </w:tc>
      </w:tr>
      <w:tr w:rsidR="00745C76" w:rsidRPr="001014E2" w14:paraId="255C8155" w14:textId="77777777" w:rsidTr="008F40F7">
        <w:trPr>
          <w:trHeight w:val="315"/>
        </w:trPr>
        <w:tc>
          <w:tcPr>
            <w:tcW w:w="2410" w:type="dxa"/>
            <w:shd w:val="clear" w:color="auto" w:fill="auto"/>
          </w:tcPr>
          <w:p w14:paraId="255C8152" w14:textId="77777777" w:rsidR="00745C76" w:rsidRPr="001014E2" w:rsidRDefault="00745C76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255C8154" w14:textId="1B97AF4B" w:rsidR="00577637" w:rsidRPr="00D109A7" w:rsidRDefault="00D109A7" w:rsidP="00D109A7">
            <w:pPr>
              <w:tabs>
                <w:tab w:val="center" w:pos="453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Să poată</w:t>
            </w:r>
            <w:r w:rsidRPr="00754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identifica structura argumentativă a unui text de filozofie politică și să poată</w:t>
            </w:r>
            <w:r w:rsidRPr="007549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interpreta un text de filozofie politică</w:t>
            </w:r>
          </w:p>
        </w:tc>
      </w:tr>
    </w:tbl>
    <w:p w14:paraId="46B76061" w14:textId="77777777" w:rsidR="00D109A7" w:rsidRDefault="00D109A7" w:rsidP="00122C3F">
      <w:pPr>
        <w:pStyle w:val="Default"/>
        <w:spacing w:after="240" w:line="360" w:lineRule="auto"/>
        <w:ind w:right="-567"/>
        <w:jc w:val="both"/>
        <w:rPr>
          <w:b/>
          <w:bCs/>
        </w:rPr>
      </w:pPr>
    </w:p>
    <w:p w14:paraId="255C8157" w14:textId="77777777" w:rsidR="006D1ABD" w:rsidRPr="001014E2" w:rsidRDefault="00FF1214" w:rsidP="00122C3F">
      <w:pPr>
        <w:pStyle w:val="Default"/>
        <w:spacing w:after="240"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F. REPERE METODOLOGICE</w:t>
      </w:r>
      <w:r w:rsidRPr="001014E2">
        <w:rPr>
          <w:sz w:val="23"/>
          <w:szCs w:val="23"/>
        </w:rPr>
        <w:t xml:space="preserve"> </w:t>
      </w:r>
    </w:p>
    <w:p w14:paraId="255C8158" w14:textId="5D798CFF" w:rsidR="00577637" w:rsidRDefault="006D1ABD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1) Strategia didactic</w:t>
      </w:r>
      <w:r w:rsidR="0022700B" w:rsidRPr="001014E2">
        <w:rPr>
          <w:rFonts w:ascii="Times New Roman" w:hAnsi="Times New Roman"/>
          <w:b/>
          <w:sz w:val="24"/>
          <w:szCs w:val="24"/>
        </w:rPr>
        <w:t>ă</w:t>
      </w:r>
      <w:r w:rsidR="00553C05" w:rsidRPr="001014E2">
        <w:rPr>
          <w:rFonts w:ascii="Times New Roman" w:hAnsi="Times New Roman"/>
          <w:sz w:val="24"/>
          <w:szCs w:val="24"/>
        </w:rPr>
        <w:t xml:space="preserve"> </w:t>
      </w:r>
    </w:p>
    <w:p w14:paraId="4DE35568" w14:textId="7FCDEA1E" w:rsidR="00F711B1" w:rsidRPr="00F711B1" w:rsidRDefault="00F711B1" w:rsidP="00F71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0"/>
          <w:szCs w:val="20"/>
          <w:lang w:val="en-GB"/>
        </w:rPr>
      </w:pP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>Ne propunem pe de o parte să discutăm câteva din teoriile clasice în istoria</w:t>
      </w:r>
      <w:r>
        <w:rPr>
          <w:rFonts w:ascii="Times New Roman" w:hAnsi="Times New Roman"/>
          <w:color w:val="333333"/>
          <w:sz w:val="20"/>
          <w:szCs w:val="20"/>
          <w:lang w:val="en-GB"/>
        </w:rPr>
        <w:t xml:space="preserve"> </w:t>
      </w: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>gândirii sociale si politice și pe de altă parte să aflăm în ce</w:t>
      </w:r>
      <w:r>
        <w:rPr>
          <w:rFonts w:ascii="Times New Roman" w:hAnsi="Times New Roman"/>
          <w:color w:val="333333"/>
          <w:sz w:val="20"/>
          <w:szCs w:val="20"/>
          <w:lang w:val="en-GB"/>
        </w:rPr>
        <w:t xml:space="preserve"> </w:t>
      </w: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>măsură ele mai pot constitui repere, instrumente</w:t>
      </w:r>
      <w:r>
        <w:rPr>
          <w:rFonts w:ascii="Times New Roman" w:hAnsi="Times New Roman"/>
          <w:color w:val="333333"/>
          <w:sz w:val="20"/>
          <w:szCs w:val="20"/>
          <w:lang w:val="en-GB"/>
        </w:rPr>
        <w:t xml:space="preserve"> </w:t>
      </w: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>conceptuale sau surse de cunoaștere în știința</w:t>
      </w:r>
    </w:p>
    <w:p w14:paraId="1B22F59F" w14:textId="199B8958" w:rsidR="00F711B1" w:rsidRDefault="00F711B1" w:rsidP="00F711B1">
      <w:pPr>
        <w:spacing w:line="360" w:lineRule="auto"/>
        <w:ind w:right="-567"/>
        <w:jc w:val="both"/>
        <w:rPr>
          <w:rFonts w:ascii="Times New Roman" w:hAnsi="Times New Roman"/>
          <w:color w:val="333333"/>
          <w:sz w:val="20"/>
          <w:szCs w:val="20"/>
          <w:lang w:val="en-GB"/>
        </w:rPr>
      </w:pP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>politică astăzi.</w:t>
      </w:r>
    </w:p>
    <w:p w14:paraId="7AE5B3DE" w14:textId="705B9380" w:rsidR="00F711B1" w:rsidRPr="00F711B1" w:rsidRDefault="00F711B1" w:rsidP="00F711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0"/>
          <w:szCs w:val="20"/>
          <w:lang w:val="en-GB"/>
        </w:rPr>
      </w:pP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 xml:space="preserve">Discutarea textelor propuse se face în 4 etape: </w:t>
      </w:r>
    </w:p>
    <w:p w14:paraId="7B8045E6" w14:textId="77777777" w:rsidR="00F711B1" w:rsidRPr="00F711B1" w:rsidRDefault="00F711B1" w:rsidP="00F711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0"/>
          <w:szCs w:val="20"/>
          <w:lang w:val="en-GB"/>
        </w:rPr>
      </w:pPr>
    </w:p>
    <w:p w14:paraId="3D4DA9CF" w14:textId="723B677E" w:rsidR="00F711B1" w:rsidRPr="00F711B1" w:rsidRDefault="00F711B1" w:rsidP="00F711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0"/>
          <w:szCs w:val="20"/>
          <w:lang w:val="en-GB"/>
        </w:rPr>
      </w:pP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 xml:space="preserve">• Care e teza centrală propusă de autor? </w:t>
      </w:r>
    </w:p>
    <w:p w14:paraId="6BFE4854" w14:textId="77777777" w:rsidR="00F711B1" w:rsidRPr="00F711B1" w:rsidRDefault="00F711B1" w:rsidP="00F711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0"/>
          <w:szCs w:val="20"/>
          <w:lang w:val="en-GB"/>
        </w:rPr>
      </w:pPr>
    </w:p>
    <w:p w14:paraId="7ACEC9E2" w14:textId="554F9549" w:rsidR="00F711B1" w:rsidRPr="00F711B1" w:rsidRDefault="00F711B1" w:rsidP="00F711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0"/>
          <w:szCs w:val="20"/>
          <w:lang w:val="en-GB"/>
        </w:rPr>
      </w:pP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>• Care sunt conceptele-cheie („cărămizile” care</w:t>
      </w:r>
      <w:r w:rsidR="00DE08EE">
        <w:rPr>
          <w:rFonts w:ascii="Times New Roman" w:hAnsi="Times New Roman"/>
          <w:color w:val="333333"/>
          <w:sz w:val="20"/>
          <w:szCs w:val="20"/>
          <w:lang w:val="en-GB"/>
        </w:rPr>
        <w:t xml:space="preserve"> </w:t>
      </w: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 xml:space="preserve">compun construcția teoretică), ce </w:t>
      </w:r>
      <w:r w:rsidR="00DE08EE">
        <w:rPr>
          <w:rFonts w:ascii="Times New Roman" w:hAnsi="Times New Roman"/>
          <w:color w:val="333333"/>
          <w:sz w:val="20"/>
          <w:szCs w:val="20"/>
          <w:lang w:val="en-GB"/>
        </w:rPr>
        <w:t xml:space="preserve">concept </w:t>
      </w: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>secundare sunt utilizate, care sunt sensurile lor și</w:t>
      </w:r>
      <w:r w:rsidR="00DE08EE">
        <w:rPr>
          <w:rFonts w:ascii="Times New Roman" w:hAnsi="Times New Roman"/>
          <w:color w:val="333333"/>
          <w:sz w:val="20"/>
          <w:szCs w:val="20"/>
          <w:lang w:val="en-GB"/>
        </w:rPr>
        <w:t xml:space="preserve"> </w:t>
      </w: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 xml:space="preserve">prin ce diferă de sensurile date de alți autori? </w:t>
      </w:r>
    </w:p>
    <w:p w14:paraId="7EC84E03" w14:textId="77777777" w:rsidR="00F711B1" w:rsidRPr="00F711B1" w:rsidRDefault="00F711B1" w:rsidP="00F711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0"/>
          <w:szCs w:val="20"/>
          <w:lang w:val="en-GB"/>
        </w:rPr>
      </w:pPr>
    </w:p>
    <w:p w14:paraId="2F07B70C" w14:textId="630410E9" w:rsidR="00F711B1" w:rsidRPr="00F711B1" w:rsidRDefault="00F711B1" w:rsidP="00F711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0"/>
          <w:szCs w:val="20"/>
          <w:lang w:val="en-GB"/>
        </w:rPr>
      </w:pP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>• Care sunt argumentele aduse, cum sunt articulate</w:t>
      </w:r>
      <w:r w:rsidR="00DE08EE">
        <w:rPr>
          <w:rFonts w:ascii="Times New Roman" w:hAnsi="Times New Roman"/>
          <w:color w:val="333333"/>
          <w:sz w:val="20"/>
          <w:szCs w:val="20"/>
          <w:lang w:val="en-GB"/>
        </w:rPr>
        <w:t xml:space="preserve"> </w:t>
      </w: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 xml:space="preserve">între ele aceste concepte? </w:t>
      </w:r>
    </w:p>
    <w:p w14:paraId="407CFE02" w14:textId="77777777" w:rsidR="00F711B1" w:rsidRPr="00F711B1" w:rsidRDefault="00F711B1" w:rsidP="00F711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0"/>
          <w:szCs w:val="20"/>
          <w:lang w:val="en-GB"/>
        </w:rPr>
      </w:pPr>
    </w:p>
    <w:p w14:paraId="7EF0C5F6" w14:textId="3F76B55D" w:rsidR="00F711B1" w:rsidRPr="00F711B1" w:rsidRDefault="00F711B1" w:rsidP="00DE08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0"/>
          <w:szCs w:val="20"/>
          <w:lang w:val="en-GB"/>
        </w:rPr>
      </w:pP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>• Care sunt limitele istorice și structurale ale teoriei? Ce poate explica</w:t>
      </w:r>
      <w:r w:rsidR="00DE08EE">
        <w:rPr>
          <w:rFonts w:ascii="Times New Roman" w:hAnsi="Times New Roman"/>
          <w:color w:val="333333"/>
          <w:sz w:val="20"/>
          <w:szCs w:val="20"/>
          <w:lang w:val="en-GB"/>
        </w:rPr>
        <w:t xml:space="preserve"> </w:t>
      </w: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>și ce nu poate sau nu își propune să explice? Cum</w:t>
      </w:r>
      <w:r w:rsidR="00DE08EE">
        <w:rPr>
          <w:rFonts w:ascii="Times New Roman" w:hAnsi="Times New Roman"/>
          <w:color w:val="333333"/>
          <w:sz w:val="20"/>
          <w:szCs w:val="20"/>
          <w:lang w:val="en-GB"/>
        </w:rPr>
        <w:t xml:space="preserve"> </w:t>
      </w: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>pot fi criticate definițiile, argumentele sau tezele</w:t>
      </w:r>
      <w:r w:rsidR="00DE08EE">
        <w:rPr>
          <w:rFonts w:ascii="Times New Roman" w:hAnsi="Times New Roman"/>
          <w:color w:val="333333"/>
          <w:sz w:val="20"/>
          <w:szCs w:val="20"/>
          <w:lang w:val="en-GB"/>
        </w:rPr>
        <w:t xml:space="preserve"> </w:t>
      </w:r>
      <w:r w:rsidRPr="00F711B1">
        <w:rPr>
          <w:rFonts w:ascii="Times New Roman" w:hAnsi="Times New Roman"/>
          <w:color w:val="333333"/>
          <w:sz w:val="20"/>
          <w:szCs w:val="20"/>
          <w:lang w:val="en-GB"/>
        </w:rPr>
        <w:t>avansate de autor?</w:t>
      </w:r>
    </w:p>
    <w:p w14:paraId="712BE68D" w14:textId="77777777" w:rsidR="00DE08EE" w:rsidRDefault="00DE08EE" w:rsidP="00097AD5">
      <w:pPr>
        <w:spacing w:line="360" w:lineRule="auto"/>
        <w:rPr>
          <w:rFonts w:ascii="Times New Roman" w:hAnsi="Times New Roman"/>
          <w:sz w:val="20"/>
          <w:szCs w:val="20"/>
        </w:rPr>
      </w:pPr>
    </w:p>
    <w:p w14:paraId="255C8159" w14:textId="48188ED2" w:rsidR="0085626F" w:rsidRDefault="0042759D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2) Materiale și Resurse didactice</w:t>
      </w:r>
      <w:r w:rsidR="0085626F" w:rsidRPr="001014E2">
        <w:rPr>
          <w:rFonts w:ascii="Times New Roman" w:hAnsi="Times New Roman"/>
          <w:b/>
          <w:sz w:val="24"/>
          <w:szCs w:val="24"/>
        </w:rPr>
        <w:t>:</w:t>
      </w:r>
    </w:p>
    <w:p w14:paraId="06D06DAC" w14:textId="5955386B" w:rsidR="009A088D" w:rsidRDefault="009A088D" w:rsidP="00097AD5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9A088D">
        <w:rPr>
          <w:rFonts w:ascii="Times New Roman" w:hAnsi="Times New Roman"/>
          <w:b/>
          <w:bCs/>
          <w:sz w:val="24"/>
          <w:szCs w:val="24"/>
        </w:rPr>
        <w:t>G. BIBLIOGRAFIE</w:t>
      </w:r>
    </w:p>
    <w:p w14:paraId="16253644" w14:textId="77777777" w:rsidR="00D109A7" w:rsidRDefault="00D109A7" w:rsidP="00D109A7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Textele autorilor studiați</w:t>
      </w:r>
      <w:r w:rsidRPr="00460FAC">
        <w:rPr>
          <w:rFonts w:ascii="Times New Roman" w:hAnsi="Times New Roman"/>
          <w:b/>
          <w:sz w:val="20"/>
          <w:szCs w:val="20"/>
        </w:rPr>
        <w:t>:</w:t>
      </w:r>
    </w:p>
    <w:p w14:paraId="2C9F7944" w14:textId="77777777" w:rsidR="00D109A7" w:rsidRDefault="00D109A7" w:rsidP="00D109A7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7CFBDFC5" w14:textId="77777777" w:rsidR="00D109A7" w:rsidRPr="00D23DD4" w:rsidRDefault="00D109A7" w:rsidP="00D109A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23DD4">
        <w:rPr>
          <w:rFonts w:ascii="Times New Roman" w:hAnsi="Times New Roman"/>
          <w:sz w:val="20"/>
          <w:szCs w:val="20"/>
        </w:rPr>
        <w:t>Platon</w:t>
      </w:r>
    </w:p>
    <w:p w14:paraId="65C48000" w14:textId="77777777" w:rsidR="00D109A7" w:rsidRPr="00D23DD4" w:rsidRDefault="00D109A7" w:rsidP="00D109A7">
      <w:pPr>
        <w:spacing w:after="0" w:line="240" w:lineRule="auto"/>
        <w:rPr>
          <w:rFonts w:ascii="Times New Roman" w:hAnsi="Times New Roman"/>
          <w:noProof/>
          <w:color w:val="000000"/>
          <w:sz w:val="20"/>
          <w:szCs w:val="20"/>
        </w:rPr>
      </w:pPr>
      <w:r w:rsidRPr="00D23DD4">
        <w:rPr>
          <w:rFonts w:ascii="Times New Roman" w:hAnsi="Times New Roman"/>
          <w:i/>
          <w:sz w:val="20"/>
          <w:szCs w:val="20"/>
        </w:rPr>
        <w:t>Republica</w:t>
      </w:r>
      <w:r w:rsidRPr="00D23DD4">
        <w:rPr>
          <w:rFonts w:ascii="Times New Roman" w:hAnsi="Times New Roman"/>
          <w:iCs/>
          <w:sz w:val="20"/>
          <w:szCs w:val="20"/>
        </w:rPr>
        <w:t xml:space="preserve"> </w:t>
      </w:r>
      <w:r w:rsidRPr="00D23DD4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D23DD4">
        <w:rPr>
          <w:rFonts w:ascii="Times New Roman" w:hAnsi="Times New Roman"/>
          <w:iCs/>
          <w:sz w:val="20"/>
          <w:szCs w:val="20"/>
        </w:rPr>
        <w:t>(</w:t>
      </w:r>
      <w:r w:rsidRPr="00D23DD4">
        <w:rPr>
          <w:rFonts w:ascii="Times New Roman" w:hAnsi="Times New Roman"/>
          <w:noProof/>
          <w:sz w:val="20"/>
          <w:szCs w:val="20"/>
        </w:rPr>
        <w:t xml:space="preserve">traducere de Andrei Cornea, Opere, vol. V, </w:t>
      </w:r>
      <w:r w:rsidRPr="00D23DD4">
        <w:rPr>
          <w:rFonts w:ascii="Times New Roman" w:hAnsi="Times New Roman"/>
          <w:noProof/>
          <w:color w:val="000000"/>
          <w:sz w:val="20"/>
          <w:szCs w:val="20"/>
        </w:rPr>
        <w:t>Editura Ştiinţifică şi Enciclopedică, 1986)</w:t>
      </w:r>
    </w:p>
    <w:p w14:paraId="3E6F6E85" w14:textId="77777777" w:rsidR="00D109A7" w:rsidRPr="00D23DD4" w:rsidRDefault="00D109A7" w:rsidP="00D109A7">
      <w:pPr>
        <w:spacing w:after="0" w:line="240" w:lineRule="auto"/>
        <w:rPr>
          <w:rFonts w:ascii="Times New Roman" w:hAnsi="Times New Roman"/>
          <w:iCs/>
          <w:sz w:val="20"/>
          <w:szCs w:val="20"/>
        </w:rPr>
      </w:pPr>
      <w:r w:rsidRPr="00D23DD4">
        <w:rPr>
          <w:rFonts w:ascii="Times New Roman" w:hAnsi="Times New Roman"/>
          <w:i/>
          <w:iCs/>
          <w:sz w:val="20"/>
          <w:szCs w:val="20"/>
        </w:rPr>
        <w:t xml:space="preserve">Timaios </w:t>
      </w:r>
      <w:r w:rsidRPr="00D23DD4">
        <w:rPr>
          <w:rFonts w:ascii="Times New Roman" w:hAnsi="Times New Roman"/>
          <w:iCs/>
          <w:sz w:val="20"/>
          <w:szCs w:val="20"/>
        </w:rPr>
        <w:t xml:space="preserve">(traducere de Petru Cretia si Catalin Partenie, </w:t>
      </w:r>
      <w:r w:rsidRPr="00D23DD4">
        <w:rPr>
          <w:rFonts w:ascii="Times New Roman" w:hAnsi="Times New Roman"/>
          <w:i/>
          <w:iCs/>
          <w:sz w:val="20"/>
          <w:szCs w:val="20"/>
        </w:rPr>
        <w:t xml:space="preserve">Opere Complete, </w:t>
      </w:r>
      <w:r w:rsidRPr="00D23DD4">
        <w:rPr>
          <w:rFonts w:ascii="Times New Roman" w:hAnsi="Times New Roman"/>
          <w:iCs/>
          <w:sz w:val="20"/>
          <w:szCs w:val="20"/>
        </w:rPr>
        <w:t>vol. IV, Humanitas, 2004)</w:t>
      </w:r>
    </w:p>
    <w:p w14:paraId="53EFBB15" w14:textId="77777777" w:rsidR="00D109A7" w:rsidRPr="00D23DD4" w:rsidRDefault="00D109A7" w:rsidP="00D109A7">
      <w:pPr>
        <w:spacing w:after="0" w:line="240" w:lineRule="auto"/>
        <w:rPr>
          <w:rFonts w:ascii="Times New Roman" w:hAnsi="Times New Roman"/>
          <w:noProof/>
          <w:sz w:val="20"/>
          <w:szCs w:val="20"/>
        </w:rPr>
      </w:pPr>
    </w:p>
    <w:p w14:paraId="2EE8FB82" w14:textId="77777777" w:rsidR="00D109A7" w:rsidRPr="00D23DD4" w:rsidRDefault="00D109A7" w:rsidP="00D109A7">
      <w:pPr>
        <w:spacing w:after="0" w:line="240" w:lineRule="auto"/>
        <w:rPr>
          <w:rFonts w:ascii="Times New Roman" w:hAnsi="Times New Roman"/>
          <w:noProof/>
          <w:sz w:val="20"/>
          <w:szCs w:val="20"/>
        </w:rPr>
      </w:pPr>
      <w:r w:rsidRPr="00D23DD4">
        <w:rPr>
          <w:rFonts w:ascii="Times New Roman" w:hAnsi="Times New Roman"/>
          <w:noProof/>
          <w:sz w:val="20"/>
          <w:szCs w:val="20"/>
        </w:rPr>
        <w:t>Aristotel</w:t>
      </w:r>
    </w:p>
    <w:p w14:paraId="3B056CC3" w14:textId="77777777" w:rsidR="00D109A7" w:rsidRPr="00D23DD4" w:rsidRDefault="00D109A7" w:rsidP="00D109A7">
      <w:pPr>
        <w:spacing w:after="0" w:line="240" w:lineRule="auto"/>
        <w:rPr>
          <w:rFonts w:ascii="Times New Roman" w:hAnsi="Times New Roman"/>
          <w:noProof/>
          <w:sz w:val="20"/>
          <w:szCs w:val="20"/>
        </w:rPr>
      </w:pPr>
      <w:r w:rsidRPr="00D23DD4">
        <w:rPr>
          <w:rFonts w:ascii="Times New Roman" w:hAnsi="Times New Roman"/>
          <w:i/>
          <w:iCs/>
          <w:sz w:val="20"/>
          <w:szCs w:val="20"/>
        </w:rPr>
        <w:t xml:space="preserve">Politica </w:t>
      </w:r>
      <w:r w:rsidRPr="00D23DD4">
        <w:rPr>
          <w:rFonts w:ascii="Times New Roman" w:hAnsi="Times New Roman"/>
          <w:iCs/>
          <w:sz w:val="20"/>
          <w:szCs w:val="20"/>
        </w:rPr>
        <w:t xml:space="preserve">(traducere de </w:t>
      </w:r>
      <w:r w:rsidRPr="00D23DD4">
        <w:rPr>
          <w:rFonts w:ascii="Times New Roman" w:hAnsi="Times New Roman"/>
          <w:sz w:val="20"/>
          <w:szCs w:val="20"/>
          <w:lang w:eastAsia="fr-FR"/>
        </w:rPr>
        <w:t xml:space="preserve">Alexander Baumgarten, </w:t>
      </w:r>
      <w:r w:rsidRPr="00D23DD4">
        <w:rPr>
          <w:rFonts w:ascii="Times New Roman" w:hAnsi="Times New Roman"/>
          <w:sz w:val="20"/>
          <w:szCs w:val="20"/>
        </w:rPr>
        <w:t>Univers Enciclopedic, 2010)</w:t>
      </w:r>
    </w:p>
    <w:p w14:paraId="5A2A5A11" w14:textId="77777777" w:rsidR="00D109A7" w:rsidRPr="00D23DD4" w:rsidRDefault="00D109A7" w:rsidP="00D109A7">
      <w:pPr>
        <w:spacing w:after="0" w:line="240" w:lineRule="auto"/>
        <w:rPr>
          <w:rFonts w:ascii="Times New Roman" w:hAnsi="Times New Roman"/>
          <w:i/>
          <w:iCs/>
          <w:sz w:val="20"/>
          <w:szCs w:val="20"/>
        </w:rPr>
      </w:pPr>
      <w:r w:rsidRPr="00D23DD4">
        <w:rPr>
          <w:rFonts w:ascii="Times New Roman" w:hAnsi="Times New Roman"/>
          <w:i/>
          <w:iCs/>
          <w:sz w:val="20"/>
          <w:szCs w:val="20"/>
        </w:rPr>
        <w:t xml:space="preserve">Protrepticul </w:t>
      </w:r>
      <w:r w:rsidRPr="00D23DD4">
        <w:rPr>
          <w:rFonts w:ascii="Times New Roman" w:hAnsi="Times New Roman"/>
          <w:iCs/>
          <w:sz w:val="20"/>
          <w:szCs w:val="20"/>
        </w:rPr>
        <w:t>(traducere de Bogdan Minca si Catalin Partenie, Humanitas, 2005)</w:t>
      </w:r>
    </w:p>
    <w:p w14:paraId="2EC66CD7" w14:textId="77777777" w:rsidR="00D109A7" w:rsidRPr="00D23DD4" w:rsidRDefault="00D109A7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D4A4DDF" w14:textId="77777777" w:rsidR="00D109A7" w:rsidRPr="00D23DD4" w:rsidRDefault="00D109A7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D23DD4">
        <w:rPr>
          <w:rFonts w:ascii="Times New Roman" w:hAnsi="Times New Roman"/>
          <w:sz w:val="20"/>
          <w:szCs w:val="20"/>
        </w:rPr>
        <w:t>Machiavelli</w:t>
      </w:r>
    </w:p>
    <w:p w14:paraId="769A2EB6" w14:textId="77777777" w:rsidR="00D109A7" w:rsidRPr="00D23DD4" w:rsidRDefault="00D109A7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D23DD4">
        <w:rPr>
          <w:rFonts w:ascii="Times New Roman" w:hAnsi="Times New Roman"/>
          <w:i/>
          <w:sz w:val="20"/>
          <w:szCs w:val="20"/>
        </w:rPr>
        <w:lastRenderedPageBreak/>
        <w:t>Principele</w:t>
      </w:r>
      <w:r w:rsidRPr="00D23DD4">
        <w:rPr>
          <w:rFonts w:ascii="Times New Roman" w:hAnsi="Times New Roman"/>
          <w:sz w:val="20"/>
          <w:szCs w:val="20"/>
        </w:rPr>
        <w:t xml:space="preserve"> (Humanitas, 2006)</w:t>
      </w:r>
    </w:p>
    <w:p w14:paraId="13FEFFFE" w14:textId="77777777" w:rsidR="00D109A7" w:rsidRPr="00D23DD4" w:rsidRDefault="00D109A7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38AF8120" w14:textId="77777777" w:rsidR="00D109A7" w:rsidRPr="00D23DD4" w:rsidRDefault="00D109A7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D23DD4">
        <w:rPr>
          <w:rFonts w:ascii="Times New Roman" w:hAnsi="Times New Roman"/>
          <w:sz w:val="20"/>
          <w:szCs w:val="20"/>
        </w:rPr>
        <w:t>Thomas Hobbes</w:t>
      </w:r>
    </w:p>
    <w:p w14:paraId="3FF977E6" w14:textId="77777777" w:rsidR="00D109A7" w:rsidRPr="00D23DD4" w:rsidRDefault="00D109A7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D23DD4">
        <w:rPr>
          <w:rFonts w:ascii="Times New Roman" w:hAnsi="Times New Roman"/>
          <w:i/>
          <w:sz w:val="20"/>
          <w:szCs w:val="20"/>
        </w:rPr>
        <w:t xml:space="preserve">Leviathan </w:t>
      </w:r>
      <w:r w:rsidRPr="00D23DD4">
        <w:rPr>
          <w:rFonts w:ascii="Times New Roman" w:hAnsi="Times New Roman"/>
          <w:sz w:val="20"/>
          <w:szCs w:val="20"/>
        </w:rPr>
        <w:t>(edited by Richard Tuck, Cambridge University Press, 2002)</w:t>
      </w:r>
    </w:p>
    <w:p w14:paraId="60799323" w14:textId="77777777" w:rsidR="00D109A7" w:rsidRPr="00D23DD4" w:rsidRDefault="00D109A7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D23DD4">
        <w:rPr>
          <w:rFonts w:ascii="Times New Roman" w:hAnsi="Times New Roman"/>
          <w:i/>
          <w:sz w:val="20"/>
          <w:szCs w:val="20"/>
        </w:rPr>
        <w:t xml:space="preserve">Elementele dreptului natural si politic </w:t>
      </w:r>
      <w:r w:rsidRPr="00D23DD4">
        <w:rPr>
          <w:rFonts w:ascii="Times New Roman" w:hAnsi="Times New Roman"/>
          <w:sz w:val="20"/>
          <w:szCs w:val="20"/>
        </w:rPr>
        <w:t>(Humanitas, 2005)</w:t>
      </w:r>
    </w:p>
    <w:p w14:paraId="330E84BA" w14:textId="77777777" w:rsidR="00D109A7" w:rsidRPr="00D23DD4" w:rsidRDefault="00D109A7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F069355" w14:textId="77777777" w:rsidR="00D109A7" w:rsidRPr="00D23DD4" w:rsidRDefault="00D109A7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D23DD4">
        <w:rPr>
          <w:rFonts w:ascii="Times New Roman" w:hAnsi="Times New Roman"/>
          <w:sz w:val="20"/>
          <w:szCs w:val="20"/>
        </w:rPr>
        <w:t>J.-J. Rousseau</w:t>
      </w:r>
    </w:p>
    <w:p w14:paraId="4A4F13D2" w14:textId="724DF39F" w:rsidR="00D109A7" w:rsidRDefault="00D109A7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D23DD4">
        <w:rPr>
          <w:rFonts w:ascii="Times New Roman" w:hAnsi="Times New Roman"/>
          <w:i/>
          <w:sz w:val="20"/>
          <w:szCs w:val="20"/>
        </w:rPr>
        <w:t>Contractul social</w:t>
      </w:r>
      <w:r w:rsidRPr="00D23DD4">
        <w:rPr>
          <w:rFonts w:ascii="Times New Roman" w:hAnsi="Times New Roman"/>
          <w:sz w:val="20"/>
          <w:szCs w:val="20"/>
        </w:rPr>
        <w:t xml:space="preserve"> (Editura Antet, 2013; Nemira, ebook, 2015)</w:t>
      </w:r>
    </w:p>
    <w:p w14:paraId="33881A37" w14:textId="076288C6" w:rsidR="008C4121" w:rsidRDefault="008C4121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6A25D0C5" w14:textId="4DB1D4B5" w:rsidR="008C4121" w:rsidRDefault="008C4121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Locke</w:t>
      </w:r>
    </w:p>
    <w:p w14:paraId="6091218F" w14:textId="14E309B1" w:rsidR="008C4121" w:rsidRPr="008C4121" w:rsidRDefault="00D475CA" w:rsidP="008C4121">
      <w:pPr>
        <w:framePr w:hSpace="180" w:wrap="around" w:vAnchor="text" w:hAnchor="margin" w:y="134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0"/>
          <w:szCs w:val="20"/>
          <w:lang w:val="en-GB"/>
        </w:rPr>
      </w:pPr>
      <w:r>
        <w:rPr>
          <w:rFonts w:ascii="Times New Roman" w:hAnsi="Times New Roman"/>
          <w:color w:val="333333"/>
          <w:sz w:val="20"/>
          <w:szCs w:val="20"/>
          <w:lang w:val="en-GB"/>
        </w:rPr>
        <w:t xml:space="preserve">John </w:t>
      </w:r>
      <w:r w:rsidR="008C4121" w:rsidRPr="00CE5A74">
        <w:rPr>
          <w:rFonts w:ascii="Times New Roman" w:hAnsi="Times New Roman"/>
          <w:color w:val="333333"/>
          <w:sz w:val="20"/>
          <w:szCs w:val="20"/>
          <w:lang w:val="en-GB"/>
        </w:rPr>
        <w:t xml:space="preserve">Locke, </w:t>
      </w:r>
      <w:r w:rsidR="008C4121" w:rsidRPr="00F32457">
        <w:rPr>
          <w:rFonts w:ascii="Times New Roman" w:hAnsi="Times New Roman"/>
          <w:i/>
          <w:iCs/>
          <w:color w:val="333333"/>
          <w:sz w:val="20"/>
          <w:szCs w:val="20"/>
          <w:lang w:val="en-GB"/>
        </w:rPr>
        <w:t>Al Doilea Tratat Despre Carmuire</w:t>
      </w:r>
      <w:r w:rsidR="008C4121">
        <w:rPr>
          <w:rFonts w:ascii="Times New Roman" w:hAnsi="Times New Roman"/>
          <w:color w:val="333333"/>
          <w:sz w:val="20"/>
          <w:szCs w:val="20"/>
          <w:lang w:val="en-GB"/>
        </w:rPr>
        <w:t>, traducere de Silviu Culea, Nemira, 1999</w:t>
      </w:r>
    </w:p>
    <w:p w14:paraId="3A3A1053" w14:textId="244A2813" w:rsidR="008C4121" w:rsidRPr="00D23DD4" w:rsidRDefault="008C4121" w:rsidP="008C412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72D839AB" w14:textId="77777777" w:rsidR="008C4121" w:rsidRDefault="008C4121" w:rsidP="00D109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9679B25" w14:textId="5838BE03" w:rsidR="008C4121" w:rsidRDefault="008C4121" w:rsidP="00D109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Tocqueville</w:t>
      </w:r>
    </w:p>
    <w:p w14:paraId="541A5AE1" w14:textId="6F440066" w:rsidR="008C4121" w:rsidRPr="00CE5A74" w:rsidRDefault="008C4121" w:rsidP="008C4121">
      <w:pPr>
        <w:framePr w:hSpace="180" w:wrap="around" w:vAnchor="text" w:hAnchor="margin" w:y="134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333333"/>
          <w:sz w:val="20"/>
          <w:szCs w:val="20"/>
          <w:lang w:val="en-GB"/>
        </w:rPr>
      </w:pPr>
      <w:r>
        <w:rPr>
          <w:rFonts w:ascii="Times New Roman" w:hAnsi="Times New Roman"/>
          <w:color w:val="333333"/>
          <w:sz w:val="20"/>
          <w:szCs w:val="20"/>
          <w:lang w:val="en-GB"/>
        </w:rPr>
        <w:t xml:space="preserve">Alexis de </w:t>
      </w:r>
      <w:r w:rsidRPr="00CE5A74">
        <w:rPr>
          <w:rFonts w:ascii="Times New Roman" w:hAnsi="Times New Roman"/>
          <w:color w:val="333333"/>
          <w:sz w:val="20"/>
          <w:szCs w:val="20"/>
          <w:lang w:val="en-GB"/>
        </w:rPr>
        <w:t xml:space="preserve">Tocqueville, </w:t>
      </w:r>
      <w:r w:rsidRPr="00F32457">
        <w:rPr>
          <w:rFonts w:ascii="Times New Roman" w:hAnsi="Times New Roman"/>
          <w:i/>
          <w:iCs/>
          <w:color w:val="333333"/>
          <w:sz w:val="20"/>
          <w:szCs w:val="20"/>
          <w:lang w:val="en-GB"/>
        </w:rPr>
        <w:t>Despre democratie in America</w:t>
      </w:r>
      <w:r w:rsidRPr="00CE5A74">
        <w:rPr>
          <w:rFonts w:ascii="Times New Roman" w:hAnsi="Times New Roman"/>
          <w:color w:val="333333"/>
          <w:sz w:val="20"/>
          <w:szCs w:val="20"/>
          <w:lang w:val="en-GB"/>
        </w:rPr>
        <w:t>, vol 2</w:t>
      </w:r>
      <w:r>
        <w:rPr>
          <w:rFonts w:ascii="Times New Roman" w:hAnsi="Times New Roman"/>
          <w:color w:val="333333"/>
          <w:sz w:val="20"/>
          <w:szCs w:val="20"/>
          <w:lang w:val="en-GB"/>
        </w:rPr>
        <w:t xml:space="preserve">, </w:t>
      </w:r>
      <w:r w:rsidRPr="00CE5A74">
        <w:rPr>
          <w:rFonts w:ascii="Times New Roman" w:hAnsi="Times New Roman"/>
          <w:color w:val="333333"/>
          <w:sz w:val="20"/>
          <w:szCs w:val="20"/>
          <w:lang w:val="en-GB"/>
        </w:rPr>
        <w:t>traducere de Claudia Dumitru,</w:t>
      </w:r>
      <w:r>
        <w:rPr>
          <w:rFonts w:ascii="Times New Roman" w:hAnsi="Times New Roman"/>
          <w:color w:val="333333"/>
          <w:sz w:val="20"/>
          <w:szCs w:val="20"/>
          <w:lang w:val="en-GB"/>
        </w:rPr>
        <w:t xml:space="preserve"> Humanitas 1995</w:t>
      </w:r>
    </w:p>
    <w:p w14:paraId="78FD5571" w14:textId="2684CCB7" w:rsidR="008C4121" w:rsidRDefault="008C4121" w:rsidP="008C412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939D426" w14:textId="77777777" w:rsidR="008C4121" w:rsidRDefault="008C4121" w:rsidP="00D109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44519A4" w14:textId="66B7836D" w:rsidR="00D109A7" w:rsidRPr="00D23DD4" w:rsidRDefault="00D109A7" w:rsidP="00D109A7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D23DD4">
        <w:rPr>
          <w:rFonts w:ascii="Times New Roman" w:hAnsi="Times New Roman"/>
          <w:b/>
          <w:sz w:val="20"/>
          <w:szCs w:val="20"/>
        </w:rPr>
        <w:t>Introduceri în studiul filozofiei politice</w:t>
      </w:r>
    </w:p>
    <w:p w14:paraId="19F5A3D6" w14:textId="77777777" w:rsidR="00D109A7" w:rsidRPr="00D23DD4" w:rsidRDefault="00D109A7" w:rsidP="00D109A7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7F9B1AEF" w14:textId="77777777" w:rsidR="00D109A7" w:rsidRPr="00D23DD4" w:rsidRDefault="00D109A7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D23DD4">
        <w:rPr>
          <w:rFonts w:ascii="Times New Roman" w:hAnsi="Times New Roman"/>
          <w:sz w:val="20"/>
          <w:szCs w:val="20"/>
        </w:rPr>
        <w:t xml:space="preserve">Adrian Miroiu, </w:t>
      </w:r>
      <w:r w:rsidRPr="00D23DD4">
        <w:rPr>
          <w:rFonts w:ascii="Times New Roman" w:hAnsi="Times New Roman"/>
          <w:i/>
          <w:sz w:val="20"/>
          <w:szCs w:val="20"/>
        </w:rPr>
        <w:t>Introducere in filosofia politica. Teme clasice</w:t>
      </w:r>
      <w:r w:rsidRPr="00D23DD4">
        <w:rPr>
          <w:rFonts w:ascii="Times New Roman" w:hAnsi="Times New Roman"/>
          <w:sz w:val="20"/>
          <w:szCs w:val="20"/>
        </w:rPr>
        <w:t xml:space="preserve"> (Polirom, 2009)</w:t>
      </w:r>
    </w:p>
    <w:p w14:paraId="208A651B" w14:textId="77777777" w:rsidR="00D109A7" w:rsidRPr="00D23DD4" w:rsidRDefault="00D109A7" w:rsidP="00D109A7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78558470" w14:textId="77777777" w:rsidR="00D109A7" w:rsidRPr="00D23DD4" w:rsidRDefault="00D109A7" w:rsidP="00D109A7">
      <w:pPr>
        <w:spacing w:after="0" w:line="240" w:lineRule="auto"/>
        <w:ind w:right="96"/>
        <w:jc w:val="both"/>
        <w:rPr>
          <w:rFonts w:ascii="Times New Roman" w:hAnsi="Times New Roman"/>
          <w:iCs/>
          <w:color w:val="000000"/>
          <w:sz w:val="20"/>
          <w:szCs w:val="20"/>
          <w:lang w:val="fr-FR"/>
        </w:rPr>
      </w:pPr>
      <w:r w:rsidRPr="00D23DD4">
        <w:rPr>
          <w:rFonts w:ascii="Times New Roman" w:hAnsi="Times New Roman"/>
          <w:iCs/>
          <w:color w:val="000000"/>
          <w:sz w:val="20"/>
          <w:szCs w:val="20"/>
          <w:lang w:val="fr-FR"/>
        </w:rPr>
        <w:t xml:space="preserve">Bogdan Minca, Catalin Partenie, “Studiu introductiv”, </w:t>
      </w:r>
      <w:r w:rsidRPr="00D23DD4">
        <w:rPr>
          <w:rFonts w:ascii="Times New Roman" w:hAnsi="Times New Roman"/>
          <w:i/>
          <w:iCs/>
          <w:sz w:val="20"/>
          <w:szCs w:val="20"/>
        </w:rPr>
        <w:t xml:space="preserve">Protrepticul </w:t>
      </w:r>
      <w:r w:rsidRPr="00D23DD4">
        <w:rPr>
          <w:rFonts w:ascii="Times New Roman" w:hAnsi="Times New Roman"/>
          <w:iCs/>
          <w:sz w:val="20"/>
          <w:szCs w:val="20"/>
        </w:rPr>
        <w:t>(traducere de Bogdan Minca si Catalin Partenie, Humanitas, 2005), pp. 9-27</w:t>
      </w:r>
      <w:r w:rsidRPr="00D23DD4">
        <w:rPr>
          <w:rFonts w:ascii="Times New Roman" w:hAnsi="Times New Roman"/>
          <w:iCs/>
          <w:color w:val="000000"/>
          <w:sz w:val="20"/>
          <w:szCs w:val="20"/>
          <w:lang w:val="fr-FR"/>
        </w:rPr>
        <w:t xml:space="preserve"> </w:t>
      </w:r>
    </w:p>
    <w:p w14:paraId="292B1199" w14:textId="77777777" w:rsidR="00D109A7" w:rsidRPr="00D23DD4" w:rsidRDefault="00D109A7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14EE414" w14:textId="77777777" w:rsidR="00D109A7" w:rsidRPr="00D23DD4" w:rsidRDefault="00D109A7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D23DD4">
        <w:rPr>
          <w:rFonts w:ascii="Times New Roman" w:hAnsi="Times New Roman"/>
          <w:sz w:val="20"/>
          <w:szCs w:val="20"/>
        </w:rPr>
        <w:t xml:space="preserve">Michael Ledeen, </w:t>
      </w:r>
      <w:r w:rsidRPr="00D23DD4">
        <w:rPr>
          <w:rFonts w:ascii="Times New Roman" w:hAnsi="Times New Roman"/>
          <w:i/>
          <w:sz w:val="20"/>
          <w:szCs w:val="20"/>
        </w:rPr>
        <w:t xml:space="preserve">Machiavelli despre moderna a conducerii </w:t>
      </w:r>
      <w:r w:rsidRPr="00D23DD4">
        <w:rPr>
          <w:rFonts w:ascii="Times New Roman" w:hAnsi="Times New Roman"/>
          <w:sz w:val="20"/>
          <w:szCs w:val="20"/>
        </w:rPr>
        <w:t>(Humanitas, 2004)</w:t>
      </w:r>
    </w:p>
    <w:p w14:paraId="1A908219" w14:textId="77777777" w:rsidR="00D109A7" w:rsidRPr="00D23DD4" w:rsidRDefault="00D109A7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6D7CF8D4" w14:textId="77777777" w:rsidR="00D109A7" w:rsidRPr="00D23DD4" w:rsidRDefault="00D109A7" w:rsidP="00D109A7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D23DD4">
        <w:rPr>
          <w:rFonts w:ascii="Times New Roman" w:hAnsi="Times New Roman"/>
          <w:sz w:val="20"/>
          <w:szCs w:val="20"/>
        </w:rPr>
        <w:t xml:space="preserve">E.-M. Socaciu, </w:t>
      </w:r>
      <w:r w:rsidRPr="00D23DD4">
        <w:rPr>
          <w:rFonts w:ascii="Times New Roman" w:hAnsi="Times New Roman"/>
          <w:i/>
          <w:sz w:val="20"/>
          <w:szCs w:val="20"/>
        </w:rPr>
        <w:t xml:space="preserve">Filosofia politica a lui Thomas Hobbes </w:t>
      </w:r>
      <w:r w:rsidRPr="00D23DD4">
        <w:rPr>
          <w:rFonts w:ascii="Times New Roman" w:hAnsi="Times New Roman"/>
          <w:sz w:val="20"/>
          <w:szCs w:val="20"/>
        </w:rPr>
        <w:t>(Polirom, 2001)</w:t>
      </w:r>
    </w:p>
    <w:p w14:paraId="255C81A8" w14:textId="1B08FE2E" w:rsidR="00F21297" w:rsidRDefault="00F21297" w:rsidP="00097AD5">
      <w:pPr>
        <w:pStyle w:val="Default"/>
        <w:spacing w:line="360" w:lineRule="auto"/>
        <w:ind w:right="-567"/>
        <w:rPr>
          <w:sz w:val="23"/>
          <w:szCs w:val="23"/>
        </w:rPr>
      </w:pPr>
    </w:p>
    <w:p w14:paraId="430BF112" w14:textId="3C2C0885" w:rsidR="00BD0BCB" w:rsidRDefault="00BD0BCB" w:rsidP="00097AD5">
      <w:pPr>
        <w:pStyle w:val="Default"/>
        <w:spacing w:line="360" w:lineRule="auto"/>
        <w:ind w:right="-567"/>
        <w:rPr>
          <w:sz w:val="23"/>
          <w:szCs w:val="23"/>
        </w:rPr>
      </w:pPr>
    </w:p>
    <w:p w14:paraId="004FAD03" w14:textId="77777777" w:rsidR="00BD0BCB" w:rsidRDefault="00BD0BCB" w:rsidP="00097AD5">
      <w:pPr>
        <w:pStyle w:val="Default"/>
        <w:spacing w:line="360" w:lineRule="auto"/>
        <w:ind w:right="-567"/>
        <w:rPr>
          <w:sz w:val="23"/>
          <w:szCs w:val="23"/>
        </w:rPr>
      </w:pPr>
    </w:p>
    <w:p w14:paraId="67E68526" w14:textId="1FCDD23F" w:rsidR="00BD0BCB" w:rsidRPr="00E2520F" w:rsidRDefault="00BD0BCB" w:rsidP="00BD0BCB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 </w:t>
      </w:r>
      <w:r w:rsidRPr="00E2520F">
        <w:rPr>
          <w:b/>
          <w:bCs/>
          <w:color w:val="000000"/>
        </w:rPr>
        <w:t xml:space="preserve">TITULAR DE DISCIPLINĂ, </w:t>
      </w:r>
    </w:p>
    <w:p w14:paraId="118EE0D8" w14:textId="6DD181F0" w:rsidR="00BD0BCB" w:rsidRPr="00E2520F" w:rsidRDefault="00BD0BCB" w:rsidP="00BD0BCB">
      <w:pPr>
        <w:ind w:right="-567"/>
      </w:pPr>
      <w:r>
        <w:t>Conf. Univ. Dr. Mihai Ungureanu</w:t>
      </w:r>
      <w:r w:rsidRPr="00E2520F">
        <w:t xml:space="preserve">                           </w:t>
      </w:r>
      <w:r>
        <w:t xml:space="preserve">                                              Conf. Univ. Dr. Cătălin Partenie</w:t>
      </w:r>
    </w:p>
    <w:p w14:paraId="255C81AC" w14:textId="4CAB6FA2" w:rsidR="001E579C" w:rsidRPr="001014E2" w:rsidRDefault="001E579C" w:rsidP="00BD0BCB">
      <w:pPr>
        <w:pStyle w:val="Default"/>
        <w:spacing w:line="360" w:lineRule="auto"/>
        <w:ind w:right="-567"/>
      </w:pPr>
    </w:p>
    <w:sectPr w:rsidR="001E579C" w:rsidRPr="001014E2" w:rsidSect="00DF6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C2DDA" w14:textId="77777777" w:rsidR="00A71F95" w:rsidRDefault="00A71F95" w:rsidP="00FF1214">
      <w:pPr>
        <w:spacing w:after="0" w:line="240" w:lineRule="auto"/>
      </w:pPr>
      <w:r>
        <w:separator/>
      </w:r>
    </w:p>
  </w:endnote>
  <w:endnote w:type="continuationSeparator" w:id="0">
    <w:p w14:paraId="5C63AD8A" w14:textId="77777777" w:rsidR="00A71F95" w:rsidRDefault="00A71F95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940DE" w14:textId="77777777" w:rsidR="0047549B" w:rsidRDefault="004754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E9B7F" w14:textId="77777777" w:rsidR="0047549B" w:rsidRDefault="004754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E6E03" w14:textId="77777777" w:rsidR="0047549B" w:rsidRDefault="00475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51CC3" w14:textId="77777777" w:rsidR="00A71F95" w:rsidRDefault="00A71F95" w:rsidP="00FF1214">
      <w:pPr>
        <w:spacing w:after="0" w:line="240" w:lineRule="auto"/>
      </w:pPr>
      <w:r>
        <w:separator/>
      </w:r>
    </w:p>
  </w:footnote>
  <w:footnote w:type="continuationSeparator" w:id="0">
    <w:p w14:paraId="073C8E10" w14:textId="77777777" w:rsidR="00A71F95" w:rsidRDefault="00A71F95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266EB" w14:textId="77777777" w:rsidR="0047549B" w:rsidRDefault="004754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81B7" w14:textId="44B4FF1D" w:rsidR="005A2E6C" w:rsidRPr="0047549B" w:rsidRDefault="0047549B" w:rsidP="0047549B">
    <w:pPr>
      <w:pStyle w:val="Header"/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6EABE5DB" wp14:editId="539DF918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19737" w14:textId="77777777" w:rsidR="0047549B" w:rsidRDefault="004754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F594A"/>
    <w:multiLevelType w:val="hybridMultilevel"/>
    <w:tmpl w:val="8E9464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6299D"/>
    <w:multiLevelType w:val="hybridMultilevel"/>
    <w:tmpl w:val="5F90AA8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48070B44"/>
    <w:multiLevelType w:val="multilevel"/>
    <w:tmpl w:val="D86AF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826BA"/>
    <w:multiLevelType w:val="hybridMultilevel"/>
    <w:tmpl w:val="7DB287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4322F"/>
    <w:multiLevelType w:val="hybridMultilevel"/>
    <w:tmpl w:val="6A4A1BCE"/>
    <w:lvl w:ilvl="0" w:tplc="EFAE9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409723">
    <w:abstractNumId w:val="4"/>
  </w:num>
  <w:num w:numId="2" w16cid:durableId="1573269369">
    <w:abstractNumId w:val="0"/>
  </w:num>
  <w:num w:numId="3" w16cid:durableId="2044204225">
    <w:abstractNumId w:val="1"/>
  </w:num>
  <w:num w:numId="4" w16cid:durableId="874466168">
    <w:abstractNumId w:val="11"/>
  </w:num>
  <w:num w:numId="5" w16cid:durableId="36393590">
    <w:abstractNumId w:val="8"/>
  </w:num>
  <w:num w:numId="6" w16cid:durableId="1172600910">
    <w:abstractNumId w:val="2"/>
  </w:num>
  <w:num w:numId="7" w16cid:durableId="1217551585">
    <w:abstractNumId w:val="15"/>
  </w:num>
  <w:num w:numId="8" w16cid:durableId="502208423">
    <w:abstractNumId w:val="5"/>
  </w:num>
  <w:num w:numId="9" w16cid:durableId="2002274978">
    <w:abstractNumId w:val="7"/>
  </w:num>
  <w:num w:numId="10" w16cid:durableId="1293436020">
    <w:abstractNumId w:val="9"/>
  </w:num>
  <w:num w:numId="11" w16cid:durableId="945424351">
    <w:abstractNumId w:val="12"/>
  </w:num>
  <w:num w:numId="12" w16cid:durableId="664209325">
    <w:abstractNumId w:val="13"/>
  </w:num>
  <w:num w:numId="13" w16cid:durableId="601454986">
    <w:abstractNumId w:val="14"/>
  </w:num>
  <w:num w:numId="14" w16cid:durableId="822741796">
    <w:abstractNumId w:val="6"/>
  </w:num>
  <w:num w:numId="15" w16cid:durableId="107283507">
    <w:abstractNumId w:val="3"/>
  </w:num>
  <w:num w:numId="16" w16cid:durableId="1291010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103C6"/>
    <w:rsid w:val="00014EDE"/>
    <w:rsid w:val="000212CE"/>
    <w:rsid w:val="0002145D"/>
    <w:rsid w:val="00021DB5"/>
    <w:rsid w:val="00022ECD"/>
    <w:rsid w:val="00023449"/>
    <w:rsid w:val="00024B70"/>
    <w:rsid w:val="00025160"/>
    <w:rsid w:val="00034B51"/>
    <w:rsid w:val="00036E9B"/>
    <w:rsid w:val="00040804"/>
    <w:rsid w:val="00044D50"/>
    <w:rsid w:val="00071FF9"/>
    <w:rsid w:val="0007741B"/>
    <w:rsid w:val="00081A6A"/>
    <w:rsid w:val="000834EC"/>
    <w:rsid w:val="00084160"/>
    <w:rsid w:val="0009254C"/>
    <w:rsid w:val="00097AD5"/>
    <w:rsid w:val="000A32A7"/>
    <w:rsid w:val="000A5944"/>
    <w:rsid w:val="000B10AB"/>
    <w:rsid w:val="000B5719"/>
    <w:rsid w:val="000B673E"/>
    <w:rsid w:val="000C5918"/>
    <w:rsid w:val="000C6150"/>
    <w:rsid w:val="000E689B"/>
    <w:rsid w:val="001014E2"/>
    <w:rsid w:val="00105FC5"/>
    <w:rsid w:val="00106B24"/>
    <w:rsid w:val="00106B57"/>
    <w:rsid w:val="00115C6F"/>
    <w:rsid w:val="00115EFC"/>
    <w:rsid w:val="001173A0"/>
    <w:rsid w:val="001179AB"/>
    <w:rsid w:val="00122C3F"/>
    <w:rsid w:val="00123392"/>
    <w:rsid w:val="00135701"/>
    <w:rsid w:val="0014062B"/>
    <w:rsid w:val="00140FF3"/>
    <w:rsid w:val="0014297F"/>
    <w:rsid w:val="00145A88"/>
    <w:rsid w:val="001462C6"/>
    <w:rsid w:val="00157F0C"/>
    <w:rsid w:val="0016118F"/>
    <w:rsid w:val="00161FB7"/>
    <w:rsid w:val="001648AD"/>
    <w:rsid w:val="00166EC4"/>
    <w:rsid w:val="00170110"/>
    <w:rsid w:val="00171BDD"/>
    <w:rsid w:val="00176C78"/>
    <w:rsid w:val="0018452D"/>
    <w:rsid w:val="00187F2F"/>
    <w:rsid w:val="001942A8"/>
    <w:rsid w:val="001A0486"/>
    <w:rsid w:val="001A696A"/>
    <w:rsid w:val="001B5C28"/>
    <w:rsid w:val="001C551C"/>
    <w:rsid w:val="001C6213"/>
    <w:rsid w:val="001E3ADF"/>
    <w:rsid w:val="001E579C"/>
    <w:rsid w:val="001F08BB"/>
    <w:rsid w:val="001F3447"/>
    <w:rsid w:val="00200C86"/>
    <w:rsid w:val="002117AC"/>
    <w:rsid w:val="00212AF9"/>
    <w:rsid w:val="00213812"/>
    <w:rsid w:val="00217C86"/>
    <w:rsid w:val="0022204F"/>
    <w:rsid w:val="002237B5"/>
    <w:rsid w:val="0022700B"/>
    <w:rsid w:val="002373F7"/>
    <w:rsid w:val="00243923"/>
    <w:rsid w:val="002453D0"/>
    <w:rsid w:val="002529C7"/>
    <w:rsid w:val="0026377A"/>
    <w:rsid w:val="0027051E"/>
    <w:rsid w:val="00274D34"/>
    <w:rsid w:val="00280B79"/>
    <w:rsid w:val="002938CA"/>
    <w:rsid w:val="00294F09"/>
    <w:rsid w:val="002A04E0"/>
    <w:rsid w:val="002A0E16"/>
    <w:rsid w:val="002A0F02"/>
    <w:rsid w:val="002B03B0"/>
    <w:rsid w:val="002B3630"/>
    <w:rsid w:val="002C3BE0"/>
    <w:rsid w:val="002D4A2C"/>
    <w:rsid w:val="002E7384"/>
    <w:rsid w:val="002F0E66"/>
    <w:rsid w:val="002F31E8"/>
    <w:rsid w:val="002F3EA6"/>
    <w:rsid w:val="002F4A37"/>
    <w:rsid w:val="003023EC"/>
    <w:rsid w:val="00311FC9"/>
    <w:rsid w:val="00330018"/>
    <w:rsid w:val="00330C86"/>
    <w:rsid w:val="00334E5F"/>
    <w:rsid w:val="00335B20"/>
    <w:rsid w:val="00335E6C"/>
    <w:rsid w:val="00337E54"/>
    <w:rsid w:val="0034033C"/>
    <w:rsid w:val="003438D1"/>
    <w:rsid w:val="00364810"/>
    <w:rsid w:val="003707D2"/>
    <w:rsid w:val="00374CB0"/>
    <w:rsid w:val="00374DA8"/>
    <w:rsid w:val="003767DA"/>
    <w:rsid w:val="00377A98"/>
    <w:rsid w:val="00384C7D"/>
    <w:rsid w:val="00395C53"/>
    <w:rsid w:val="00395F61"/>
    <w:rsid w:val="003B2C97"/>
    <w:rsid w:val="003B51B4"/>
    <w:rsid w:val="003C4846"/>
    <w:rsid w:val="003C5C10"/>
    <w:rsid w:val="003C6231"/>
    <w:rsid w:val="003C7225"/>
    <w:rsid w:val="003D0204"/>
    <w:rsid w:val="003E0516"/>
    <w:rsid w:val="003E26AB"/>
    <w:rsid w:val="003E3DBB"/>
    <w:rsid w:val="003E4EB9"/>
    <w:rsid w:val="003E690B"/>
    <w:rsid w:val="003F0DE0"/>
    <w:rsid w:val="003F72DA"/>
    <w:rsid w:val="003F73D4"/>
    <w:rsid w:val="004011DA"/>
    <w:rsid w:val="004019A4"/>
    <w:rsid w:val="004032AB"/>
    <w:rsid w:val="00403E1B"/>
    <w:rsid w:val="00406267"/>
    <w:rsid w:val="00410716"/>
    <w:rsid w:val="00412E2F"/>
    <w:rsid w:val="00413E74"/>
    <w:rsid w:val="00416514"/>
    <w:rsid w:val="004209E8"/>
    <w:rsid w:val="00422E10"/>
    <w:rsid w:val="004252C9"/>
    <w:rsid w:val="0042759D"/>
    <w:rsid w:val="00427BA6"/>
    <w:rsid w:val="00430FB0"/>
    <w:rsid w:val="00432DBB"/>
    <w:rsid w:val="00434FC9"/>
    <w:rsid w:val="00435277"/>
    <w:rsid w:val="00435AE1"/>
    <w:rsid w:val="00447725"/>
    <w:rsid w:val="00451BF6"/>
    <w:rsid w:val="00452CA8"/>
    <w:rsid w:val="00452F8E"/>
    <w:rsid w:val="00455902"/>
    <w:rsid w:val="004637B9"/>
    <w:rsid w:val="00464300"/>
    <w:rsid w:val="004659BE"/>
    <w:rsid w:val="00471427"/>
    <w:rsid w:val="00474CC1"/>
    <w:rsid w:val="0047549B"/>
    <w:rsid w:val="00483D81"/>
    <w:rsid w:val="00485F08"/>
    <w:rsid w:val="00486D28"/>
    <w:rsid w:val="00487263"/>
    <w:rsid w:val="00487584"/>
    <w:rsid w:val="00491AD4"/>
    <w:rsid w:val="00496D51"/>
    <w:rsid w:val="00496DFD"/>
    <w:rsid w:val="004A55AA"/>
    <w:rsid w:val="004B27F7"/>
    <w:rsid w:val="004C4433"/>
    <w:rsid w:val="004C7386"/>
    <w:rsid w:val="004C7FEC"/>
    <w:rsid w:val="004D1F70"/>
    <w:rsid w:val="004D33BC"/>
    <w:rsid w:val="004E07DA"/>
    <w:rsid w:val="004E2FB4"/>
    <w:rsid w:val="004E37A6"/>
    <w:rsid w:val="004E3B46"/>
    <w:rsid w:val="004E5A4C"/>
    <w:rsid w:val="004E75FD"/>
    <w:rsid w:val="004E7FF0"/>
    <w:rsid w:val="004F02D3"/>
    <w:rsid w:val="004F0807"/>
    <w:rsid w:val="004F08DB"/>
    <w:rsid w:val="004F6073"/>
    <w:rsid w:val="004F6F53"/>
    <w:rsid w:val="005017D7"/>
    <w:rsid w:val="00506622"/>
    <w:rsid w:val="00514A2A"/>
    <w:rsid w:val="0051715D"/>
    <w:rsid w:val="005178B7"/>
    <w:rsid w:val="00525552"/>
    <w:rsid w:val="00525833"/>
    <w:rsid w:val="00526A11"/>
    <w:rsid w:val="005314D7"/>
    <w:rsid w:val="00531AE8"/>
    <w:rsid w:val="00535679"/>
    <w:rsid w:val="00540244"/>
    <w:rsid w:val="0055119A"/>
    <w:rsid w:val="00553734"/>
    <w:rsid w:val="00553C05"/>
    <w:rsid w:val="005571D4"/>
    <w:rsid w:val="00566986"/>
    <w:rsid w:val="00567965"/>
    <w:rsid w:val="0057265B"/>
    <w:rsid w:val="00572C2C"/>
    <w:rsid w:val="005736A0"/>
    <w:rsid w:val="00575211"/>
    <w:rsid w:val="00577637"/>
    <w:rsid w:val="00577A45"/>
    <w:rsid w:val="00580A96"/>
    <w:rsid w:val="00592CB6"/>
    <w:rsid w:val="005A2E6C"/>
    <w:rsid w:val="005B158D"/>
    <w:rsid w:val="005B2495"/>
    <w:rsid w:val="005C252A"/>
    <w:rsid w:val="005C3214"/>
    <w:rsid w:val="005C4F22"/>
    <w:rsid w:val="005C6606"/>
    <w:rsid w:val="005D0919"/>
    <w:rsid w:val="005D5100"/>
    <w:rsid w:val="005D6041"/>
    <w:rsid w:val="005F4D76"/>
    <w:rsid w:val="006040B8"/>
    <w:rsid w:val="006059D2"/>
    <w:rsid w:val="006112AF"/>
    <w:rsid w:val="00613471"/>
    <w:rsid w:val="00615163"/>
    <w:rsid w:val="00621611"/>
    <w:rsid w:val="006224C9"/>
    <w:rsid w:val="00624347"/>
    <w:rsid w:val="00626062"/>
    <w:rsid w:val="00642059"/>
    <w:rsid w:val="0064322A"/>
    <w:rsid w:val="0064488B"/>
    <w:rsid w:val="0065246C"/>
    <w:rsid w:val="006534C4"/>
    <w:rsid w:val="006536C9"/>
    <w:rsid w:val="0065459D"/>
    <w:rsid w:val="00655D47"/>
    <w:rsid w:val="00656837"/>
    <w:rsid w:val="00661667"/>
    <w:rsid w:val="00677CED"/>
    <w:rsid w:val="0068506F"/>
    <w:rsid w:val="00687EA5"/>
    <w:rsid w:val="00690AA8"/>
    <w:rsid w:val="00695852"/>
    <w:rsid w:val="00697FE0"/>
    <w:rsid w:val="006A678D"/>
    <w:rsid w:val="006C060E"/>
    <w:rsid w:val="006D0253"/>
    <w:rsid w:val="006D1ABD"/>
    <w:rsid w:val="006D4A73"/>
    <w:rsid w:val="006D5C5D"/>
    <w:rsid w:val="006D750D"/>
    <w:rsid w:val="006D7A85"/>
    <w:rsid w:val="006E18E3"/>
    <w:rsid w:val="006E4380"/>
    <w:rsid w:val="006E4437"/>
    <w:rsid w:val="006F47C9"/>
    <w:rsid w:val="006F56EC"/>
    <w:rsid w:val="00707D76"/>
    <w:rsid w:val="007101A4"/>
    <w:rsid w:val="007144F4"/>
    <w:rsid w:val="007167DF"/>
    <w:rsid w:val="0072218C"/>
    <w:rsid w:val="00723479"/>
    <w:rsid w:val="00730245"/>
    <w:rsid w:val="00731C76"/>
    <w:rsid w:val="0073480E"/>
    <w:rsid w:val="00737583"/>
    <w:rsid w:val="00737FD0"/>
    <w:rsid w:val="00740439"/>
    <w:rsid w:val="00741D20"/>
    <w:rsid w:val="00744259"/>
    <w:rsid w:val="00745C76"/>
    <w:rsid w:val="00753A11"/>
    <w:rsid w:val="00754BC4"/>
    <w:rsid w:val="0076682D"/>
    <w:rsid w:val="00766B3D"/>
    <w:rsid w:val="0077089C"/>
    <w:rsid w:val="0077251B"/>
    <w:rsid w:val="00775FCC"/>
    <w:rsid w:val="007773D0"/>
    <w:rsid w:val="00785397"/>
    <w:rsid w:val="0078580E"/>
    <w:rsid w:val="007A0131"/>
    <w:rsid w:val="007A0F8E"/>
    <w:rsid w:val="007A5358"/>
    <w:rsid w:val="007B002B"/>
    <w:rsid w:val="007B089A"/>
    <w:rsid w:val="007B099B"/>
    <w:rsid w:val="007B1DF0"/>
    <w:rsid w:val="007C19F7"/>
    <w:rsid w:val="007C4F99"/>
    <w:rsid w:val="007C679D"/>
    <w:rsid w:val="007D030D"/>
    <w:rsid w:val="007D14E6"/>
    <w:rsid w:val="007D589B"/>
    <w:rsid w:val="007D7537"/>
    <w:rsid w:val="007E2507"/>
    <w:rsid w:val="007E3D4D"/>
    <w:rsid w:val="007E3F05"/>
    <w:rsid w:val="007E548D"/>
    <w:rsid w:val="007F4B5E"/>
    <w:rsid w:val="007F4C0D"/>
    <w:rsid w:val="007F5C62"/>
    <w:rsid w:val="00800463"/>
    <w:rsid w:val="00802011"/>
    <w:rsid w:val="00810FF1"/>
    <w:rsid w:val="00812260"/>
    <w:rsid w:val="00813937"/>
    <w:rsid w:val="00813C70"/>
    <w:rsid w:val="00820894"/>
    <w:rsid w:val="00821BDC"/>
    <w:rsid w:val="0085216C"/>
    <w:rsid w:val="008535C0"/>
    <w:rsid w:val="00853E15"/>
    <w:rsid w:val="00854CB1"/>
    <w:rsid w:val="0085626F"/>
    <w:rsid w:val="0085708B"/>
    <w:rsid w:val="0085759B"/>
    <w:rsid w:val="00865B6E"/>
    <w:rsid w:val="00866366"/>
    <w:rsid w:val="00877991"/>
    <w:rsid w:val="008805ED"/>
    <w:rsid w:val="00881B79"/>
    <w:rsid w:val="00881D6D"/>
    <w:rsid w:val="00885155"/>
    <w:rsid w:val="008860D4"/>
    <w:rsid w:val="00887DED"/>
    <w:rsid w:val="008A2431"/>
    <w:rsid w:val="008C2FEC"/>
    <w:rsid w:val="008C4121"/>
    <w:rsid w:val="008C65FD"/>
    <w:rsid w:val="008D2808"/>
    <w:rsid w:val="008D7BFC"/>
    <w:rsid w:val="008E4649"/>
    <w:rsid w:val="008F095A"/>
    <w:rsid w:val="008F1255"/>
    <w:rsid w:val="008F24FA"/>
    <w:rsid w:val="008F40F7"/>
    <w:rsid w:val="008F44CD"/>
    <w:rsid w:val="008F63EB"/>
    <w:rsid w:val="008F7581"/>
    <w:rsid w:val="00900FF8"/>
    <w:rsid w:val="00902C3E"/>
    <w:rsid w:val="00903576"/>
    <w:rsid w:val="00903E8F"/>
    <w:rsid w:val="00904702"/>
    <w:rsid w:val="0092188D"/>
    <w:rsid w:val="009222D4"/>
    <w:rsid w:val="00922E5F"/>
    <w:rsid w:val="0092341A"/>
    <w:rsid w:val="00924CA9"/>
    <w:rsid w:val="00925A4F"/>
    <w:rsid w:val="00925CC7"/>
    <w:rsid w:val="00925D15"/>
    <w:rsid w:val="009320F7"/>
    <w:rsid w:val="00932430"/>
    <w:rsid w:val="009341DD"/>
    <w:rsid w:val="00937F7B"/>
    <w:rsid w:val="00943599"/>
    <w:rsid w:val="00960128"/>
    <w:rsid w:val="0096020B"/>
    <w:rsid w:val="00962415"/>
    <w:rsid w:val="0096323A"/>
    <w:rsid w:val="009645E1"/>
    <w:rsid w:val="009661A1"/>
    <w:rsid w:val="00972684"/>
    <w:rsid w:val="009758C5"/>
    <w:rsid w:val="0098082B"/>
    <w:rsid w:val="00983DF9"/>
    <w:rsid w:val="00985840"/>
    <w:rsid w:val="00992D3B"/>
    <w:rsid w:val="009971EB"/>
    <w:rsid w:val="009A088D"/>
    <w:rsid w:val="009A17A1"/>
    <w:rsid w:val="009A1903"/>
    <w:rsid w:val="009A2785"/>
    <w:rsid w:val="009A43F5"/>
    <w:rsid w:val="009A5FF3"/>
    <w:rsid w:val="009B2F8F"/>
    <w:rsid w:val="009B39BE"/>
    <w:rsid w:val="009B78DA"/>
    <w:rsid w:val="009C1079"/>
    <w:rsid w:val="009C1108"/>
    <w:rsid w:val="009C1C1B"/>
    <w:rsid w:val="009D0484"/>
    <w:rsid w:val="009D0D7E"/>
    <w:rsid w:val="009D1B65"/>
    <w:rsid w:val="009D7197"/>
    <w:rsid w:val="009E3287"/>
    <w:rsid w:val="009F0048"/>
    <w:rsid w:val="009F266A"/>
    <w:rsid w:val="00A02336"/>
    <w:rsid w:val="00A029B4"/>
    <w:rsid w:val="00A1210F"/>
    <w:rsid w:val="00A156CB"/>
    <w:rsid w:val="00A158D2"/>
    <w:rsid w:val="00A228BE"/>
    <w:rsid w:val="00A22B38"/>
    <w:rsid w:val="00A22B49"/>
    <w:rsid w:val="00A25B2D"/>
    <w:rsid w:val="00A336CA"/>
    <w:rsid w:val="00A35403"/>
    <w:rsid w:val="00A3652C"/>
    <w:rsid w:val="00A36C50"/>
    <w:rsid w:val="00A420D0"/>
    <w:rsid w:val="00A42DF4"/>
    <w:rsid w:val="00A445A2"/>
    <w:rsid w:val="00A445F9"/>
    <w:rsid w:val="00A5247B"/>
    <w:rsid w:val="00A54343"/>
    <w:rsid w:val="00A548F0"/>
    <w:rsid w:val="00A54A2E"/>
    <w:rsid w:val="00A55B1A"/>
    <w:rsid w:val="00A56B12"/>
    <w:rsid w:val="00A574A2"/>
    <w:rsid w:val="00A628D8"/>
    <w:rsid w:val="00A67C25"/>
    <w:rsid w:val="00A71F95"/>
    <w:rsid w:val="00A720A8"/>
    <w:rsid w:val="00A8367A"/>
    <w:rsid w:val="00AA2747"/>
    <w:rsid w:val="00AA32E4"/>
    <w:rsid w:val="00AA5A01"/>
    <w:rsid w:val="00AB1C8C"/>
    <w:rsid w:val="00AB3A2D"/>
    <w:rsid w:val="00AB50B9"/>
    <w:rsid w:val="00AB510F"/>
    <w:rsid w:val="00AB7E19"/>
    <w:rsid w:val="00AB7FE7"/>
    <w:rsid w:val="00AC43EE"/>
    <w:rsid w:val="00AC622A"/>
    <w:rsid w:val="00AD1ACB"/>
    <w:rsid w:val="00AD4DA8"/>
    <w:rsid w:val="00AD6D4A"/>
    <w:rsid w:val="00AD7C67"/>
    <w:rsid w:val="00AE1B3A"/>
    <w:rsid w:val="00AE2CF3"/>
    <w:rsid w:val="00AE36B9"/>
    <w:rsid w:val="00AE537F"/>
    <w:rsid w:val="00AF0AFC"/>
    <w:rsid w:val="00B004F1"/>
    <w:rsid w:val="00B00D75"/>
    <w:rsid w:val="00B039D3"/>
    <w:rsid w:val="00B10209"/>
    <w:rsid w:val="00B12274"/>
    <w:rsid w:val="00B12AAA"/>
    <w:rsid w:val="00B22616"/>
    <w:rsid w:val="00B24DAA"/>
    <w:rsid w:val="00B31CE1"/>
    <w:rsid w:val="00B33BCE"/>
    <w:rsid w:val="00B37B77"/>
    <w:rsid w:val="00B40C62"/>
    <w:rsid w:val="00B424F7"/>
    <w:rsid w:val="00B45452"/>
    <w:rsid w:val="00B46A02"/>
    <w:rsid w:val="00B471F3"/>
    <w:rsid w:val="00B536EC"/>
    <w:rsid w:val="00B54A3C"/>
    <w:rsid w:val="00B67FE6"/>
    <w:rsid w:val="00B73C8A"/>
    <w:rsid w:val="00B81A28"/>
    <w:rsid w:val="00B83131"/>
    <w:rsid w:val="00B9313B"/>
    <w:rsid w:val="00B97044"/>
    <w:rsid w:val="00BA329E"/>
    <w:rsid w:val="00BB191D"/>
    <w:rsid w:val="00BB5A9D"/>
    <w:rsid w:val="00BC7FDE"/>
    <w:rsid w:val="00BD0789"/>
    <w:rsid w:val="00BD0BCB"/>
    <w:rsid w:val="00BD6325"/>
    <w:rsid w:val="00BE006F"/>
    <w:rsid w:val="00BE13F1"/>
    <w:rsid w:val="00BE34D2"/>
    <w:rsid w:val="00BE39BE"/>
    <w:rsid w:val="00BF2226"/>
    <w:rsid w:val="00BF2754"/>
    <w:rsid w:val="00C02C80"/>
    <w:rsid w:val="00C0437B"/>
    <w:rsid w:val="00C07ECC"/>
    <w:rsid w:val="00C111C0"/>
    <w:rsid w:val="00C12239"/>
    <w:rsid w:val="00C14C3F"/>
    <w:rsid w:val="00C16411"/>
    <w:rsid w:val="00C17A83"/>
    <w:rsid w:val="00C2405B"/>
    <w:rsid w:val="00C252B5"/>
    <w:rsid w:val="00C35029"/>
    <w:rsid w:val="00C42BF6"/>
    <w:rsid w:val="00C4347C"/>
    <w:rsid w:val="00C4486D"/>
    <w:rsid w:val="00C5077D"/>
    <w:rsid w:val="00C55CB6"/>
    <w:rsid w:val="00C65297"/>
    <w:rsid w:val="00C67AAD"/>
    <w:rsid w:val="00C71EE6"/>
    <w:rsid w:val="00C72E2D"/>
    <w:rsid w:val="00C80030"/>
    <w:rsid w:val="00C824E8"/>
    <w:rsid w:val="00C83C59"/>
    <w:rsid w:val="00C915F7"/>
    <w:rsid w:val="00C9228C"/>
    <w:rsid w:val="00CA1AC5"/>
    <w:rsid w:val="00CB34A3"/>
    <w:rsid w:val="00CC2624"/>
    <w:rsid w:val="00CC459C"/>
    <w:rsid w:val="00CC5882"/>
    <w:rsid w:val="00CC6F59"/>
    <w:rsid w:val="00CD20D1"/>
    <w:rsid w:val="00CD2F59"/>
    <w:rsid w:val="00CE3B8C"/>
    <w:rsid w:val="00CE4987"/>
    <w:rsid w:val="00CE5A74"/>
    <w:rsid w:val="00CF0384"/>
    <w:rsid w:val="00CF0FFD"/>
    <w:rsid w:val="00CF3A5D"/>
    <w:rsid w:val="00CF73DD"/>
    <w:rsid w:val="00D00895"/>
    <w:rsid w:val="00D00DC0"/>
    <w:rsid w:val="00D0449C"/>
    <w:rsid w:val="00D109A7"/>
    <w:rsid w:val="00D10E83"/>
    <w:rsid w:val="00D162ED"/>
    <w:rsid w:val="00D267C1"/>
    <w:rsid w:val="00D31D8D"/>
    <w:rsid w:val="00D37F6C"/>
    <w:rsid w:val="00D41521"/>
    <w:rsid w:val="00D4328D"/>
    <w:rsid w:val="00D475CA"/>
    <w:rsid w:val="00D50FCB"/>
    <w:rsid w:val="00D56684"/>
    <w:rsid w:val="00D5778F"/>
    <w:rsid w:val="00D652A0"/>
    <w:rsid w:val="00D65697"/>
    <w:rsid w:val="00D74027"/>
    <w:rsid w:val="00D750A7"/>
    <w:rsid w:val="00D76069"/>
    <w:rsid w:val="00D818EF"/>
    <w:rsid w:val="00D8337A"/>
    <w:rsid w:val="00D83774"/>
    <w:rsid w:val="00D84BD5"/>
    <w:rsid w:val="00D95C64"/>
    <w:rsid w:val="00DA34E1"/>
    <w:rsid w:val="00DA64FC"/>
    <w:rsid w:val="00DA6B49"/>
    <w:rsid w:val="00DB1187"/>
    <w:rsid w:val="00DB2C46"/>
    <w:rsid w:val="00DB31FF"/>
    <w:rsid w:val="00DC1F95"/>
    <w:rsid w:val="00DC5627"/>
    <w:rsid w:val="00DD5D77"/>
    <w:rsid w:val="00DE08EE"/>
    <w:rsid w:val="00DE148C"/>
    <w:rsid w:val="00DE1DCD"/>
    <w:rsid w:val="00DE25AE"/>
    <w:rsid w:val="00DE3440"/>
    <w:rsid w:val="00DE3997"/>
    <w:rsid w:val="00DE5473"/>
    <w:rsid w:val="00DF2D87"/>
    <w:rsid w:val="00DF4EB8"/>
    <w:rsid w:val="00DF6391"/>
    <w:rsid w:val="00DF6DEB"/>
    <w:rsid w:val="00DF7C5D"/>
    <w:rsid w:val="00E0050E"/>
    <w:rsid w:val="00E032E3"/>
    <w:rsid w:val="00E148E2"/>
    <w:rsid w:val="00E16A0B"/>
    <w:rsid w:val="00E229C2"/>
    <w:rsid w:val="00E274DF"/>
    <w:rsid w:val="00E352CF"/>
    <w:rsid w:val="00E437E3"/>
    <w:rsid w:val="00E4494A"/>
    <w:rsid w:val="00E47671"/>
    <w:rsid w:val="00E508F2"/>
    <w:rsid w:val="00E56501"/>
    <w:rsid w:val="00E56EE9"/>
    <w:rsid w:val="00E614EE"/>
    <w:rsid w:val="00E6419C"/>
    <w:rsid w:val="00E6453D"/>
    <w:rsid w:val="00E6496C"/>
    <w:rsid w:val="00E71390"/>
    <w:rsid w:val="00E816AE"/>
    <w:rsid w:val="00E81F9C"/>
    <w:rsid w:val="00E82390"/>
    <w:rsid w:val="00E90C67"/>
    <w:rsid w:val="00E917AB"/>
    <w:rsid w:val="00E9188D"/>
    <w:rsid w:val="00EA215B"/>
    <w:rsid w:val="00EA6B88"/>
    <w:rsid w:val="00EB162D"/>
    <w:rsid w:val="00EB6D86"/>
    <w:rsid w:val="00EC4BEB"/>
    <w:rsid w:val="00ED5106"/>
    <w:rsid w:val="00EE0A6F"/>
    <w:rsid w:val="00EE1A98"/>
    <w:rsid w:val="00EE4FC7"/>
    <w:rsid w:val="00EE5258"/>
    <w:rsid w:val="00EE5507"/>
    <w:rsid w:val="00EE7394"/>
    <w:rsid w:val="00EE77DA"/>
    <w:rsid w:val="00EF2B65"/>
    <w:rsid w:val="00F00F73"/>
    <w:rsid w:val="00F024DF"/>
    <w:rsid w:val="00F0540C"/>
    <w:rsid w:val="00F13C02"/>
    <w:rsid w:val="00F147C3"/>
    <w:rsid w:val="00F1629D"/>
    <w:rsid w:val="00F21297"/>
    <w:rsid w:val="00F24B97"/>
    <w:rsid w:val="00F24D52"/>
    <w:rsid w:val="00F2530F"/>
    <w:rsid w:val="00F2797D"/>
    <w:rsid w:val="00F32457"/>
    <w:rsid w:val="00F35C4A"/>
    <w:rsid w:val="00F36455"/>
    <w:rsid w:val="00F45932"/>
    <w:rsid w:val="00F47653"/>
    <w:rsid w:val="00F52CDC"/>
    <w:rsid w:val="00F6354E"/>
    <w:rsid w:val="00F63990"/>
    <w:rsid w:val="00F711B1"/>
    <w:rsid w:val="00F73315"/>
    <w:rsid w:val="00F738C8"/>
    <w:rsid w:val="00F73F50"/>
    <w:rsid w:val="00F751CF"/>
    <w:rsid w:val="00F75829"/>
    <w:rsid w:val="00F77ECE"/>
    <w:rsid w:val="00F94332"/>
    <w:rsid w:val="00F9628D"/>
    <w:rsid w:val="00F96A6D"/>
    <w:rsid w:val="00FA00E4"/>
    <w:rsid w:val="00FA35A0"/>
    <w:rsid w:val="00FA4F82"/>
    <w:rsid w:val="00FA72C7"/>
    <w:rsid w:val="00FB076B"/>
    <w:rsid w:val="00FB0F5F"/>
    <w:rsid w:val="00FC76F0"/>
    <w:rsid w:val="00FE12F8"/>
    <w:rsid w:val="00FE2369"/>
    <w:rsid w:val="00FE675B"/>
    <w:rsid w:val="00FF10B2"/>
    <w:rsid w:val="00FF1214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5C8007"/>
  <w15:chartTrackingRefBased/>
  <w15:docId w15:val="{81CB75A2-9BE7-4AF4-9428-A9466E79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character" w:styleId="Emphasis">
    <w:name w:val="Emphasis"/>
    <w:uiPriority w:val="20"/>
    <w:qFormat/>
    <w:rsid w:val="00D109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4D810-66F2-46A4-BCB2-8FB42AB5E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5</Pages>
  <Words>1370</Words>
  <Characters>6609</Characters>
  <Application>Microsoft Office Word</Application>
  <DocSecurity>0</DocSecurity>
  <Lines>388</Lines>
  <Paragraphs>194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Mihai Ungureanu</cp:lastModifiedBy>
  <cp:revision>27</cp:revision>
  <dcterms:created xsi:type="dcterms:W3CDTF">2020-05-05T04:36:00Z</dcterms:created>
  <dcterms:modified xsi:type="dcterms:W3CDTF">2022-10-04T11:51:00Z</dcterms:modified>
</cp:coreProperties>
</file>