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42" w:rsidRDefault="007C3A42" w:rsidP="001E579C">
      <w:pPr>
        <w:spacing w:line="240" w:lineRule="auto"/>
        <w:rPr>
          <w:b/>
          <w:bCs/>
        </w:rPr>
      </w:pPr>
    </w:p>
    <w:p w:rsidR="007C3A42" w:rsidRDefault="007C3A42" w:rsidP="001E579C">
      <w:pPr>
        <w:spacing w:line="240" w:lineRule="auto"/>
        <w:rPr>
          <w:b/>
          <w:bCs/>
        </w:rPr>
      </w:pPr>
    </w:p>
    <w:p w:rsidR="007C3A42" w:rsidRDefault="007C3A42" w:rsidP="00C23C61">
      <w:pPr>
        <w:rPr>
          <w:b/>
        </w:rPr>
      </w:pPr>
      <w:r>
        <w:rPr>
          <w:b/>
        </w:rPr>
        <w:t>UNIVERSITATEA</w:t>
      </w:r>
      <w:r>
        <w:t xml:space="preserve"> </w:t>
      </w:r>
      <w:r>
        <w:rPr>
          <w:i/>
          <w:sz w:val="24"/>
          <w:szCs w:val="24"/>
          <w:u w:val="single"/>
        </w:rPr>
        <w:t>Școala Națională de Studii Politice și Administrative</w:t>
      </w:r>
    </w:p>
    <w:p w:rsidR="007C3A42" w:rsidRDefault="007C3A42" w:rsidP="00C23C61">
      <w:pPr>
        <w:rPr>
          <w:b/>
        </w:rPr>
      </w:pPr>
      <w:r>
        <w:rPr>
          <w:b/>
        </w:rPr>
        <w:t>FACULTATEA</w:t>
      </w:r>
      <w:r>
        <w:t xml:space="preserve"> </w:t>
      </w:r>
      <w:r>
        <w:rPr>
          <w:i/>
          <w:sz w:val="24"/>
          <w:szCs w:val="24"/>
          <w:u w:val="single"/>
        </w:rPr>
        <w:t>de Științe Politice</w:t>
      </w:r>
    </w:p>
    <w:p w:rsidR="007C3A42" w:rsidRDefault="007C3A42" w:rsidP="00C23C61">
      <w:r>
        <w:rPr>
          <w:b/>
        </w:rPr>
        <w:t xml:space="preserve">DEPARTAMENTUL </w:t>
      </w:r>
      <w:r>
        <w:rPr>
          <w:i/>
          <w:sz w:val="24"/>
          <w:szCs w:val="24"/>
          <w:u w:val="single"/>
        </w:rPr>
        <w:t>Științe Politice și Studii Europene</w:t>
      </w:r>
    </w:p>
    <w:p w:rsidR="007C3A42" w:rsidRDefault="007C3A42" w:rsidP="00C23C61">
      <w:pPr>
        <w:ind w:left="5664" w:right="-567"/>
        <w:rPr>
          <w:b/>
        </w:rPr>
      </w:pPr>
    </w:p>
    <w:p w:rsidR="007C3A42" w:rsidRDefault="007C3A42" w:rsidP="00C23C61">
      <w:pPr>
        <w:ind w:left="5664" w:right="-567"/>
        <w:jc w:val="center"/>
        <w:rPr>
          <w:b/>
        </w:rPr>
      </w:pPr>
      <w:r>
        <w:rPr>
          <w:b/>
        </w:rPr>
        <w:t xml:space="preserve">DOMENIUL DE STUDII </w:t>
      </w:r>
      <w:r>
        <w:rPr>
          <w:i/>
          <w:sz w:val="24"/>
          <w:szCs w:val="24"/>
          <w:u w:val="single"/>
        </w:rPr>
        <w:t>Științe Politice</w:t>
      </w:r>
    </w:p>
    <w:p w:rsidR="007C3A42" w:rsidRDefault="007C3A42" w:rsidP="00C23C61">
      <w:pPr>
        <w:ind w:right="-567"/>
        <w:jc w:val="center"/>
        <w:rPr>
          <w:i/>
          <w:sz w:val="24"/>
          <w:szCs w:val="24"/>
          <w:u w:val="single"/>
        </w:rPr>
      </w:pPr>
      <w:r>
        <w:rPr>
          <w:b/>
        </w:rPr>
        <w:t xml:space="preserve">                                                       PROGRAMUL DE STUDII</w:t>
      </w:r>
      <w:r>
        <w:t xml:space="preserve"> </w:t>
      </w:r>
      <w:r>
        <w:rPr>
          <w:i/>
          <w:sz w:val="24"/>
          <w:szCs w:val="24"/>
          <w:u w:val="single"/>
        </w:rPr>
        <w:t xml:space="preserve">Relații Internaționale și Studii Europene </w:t>
      </w:r>
    </w:p>
    <w:p w:rsidR="007C3A42" w:rsidRDefault="007C3A42" w:rsidP="00171BDD">
      <w:pPr>
        <w:jc w:val="center"/>
      </w:pPr>
    </w:p>
    <w:p w:rsidR="007C3A42" w:rsidRPr="001E579C" w:rsidRDefault="007C3A42" w:rsidP="00171BDD">
      <w:pPr>
        <w:jc w:val="center"/>
        <w:rPr>
          <w:rFonts w:ascii="Times New Roman" w:hAnsi="Times New Roman" w:cs="Times New Roman"/>
          <w:b/>
          <w:bCs/>
          <w:sz w:val="32"/>
          <w:szCs w:val="32"/>
        </w:rPr>
      </w:pPr>
      <w:r w:rsidRPr="001E579C">
        <w:rPr>
          <w:rFonts w:ascii="Times New Roman" w:hAnsi="Times New Roman" w:cs="Times New Roman"/>
          <w:b/>
          <w:bCs/>
          <w:sz w:val="32"/>
          <w:szCs w:val="32"/>
        </w:rPr>
        <w:t>FIŞA DISCIPLINEI</w:t>
      </w:r>
    </w:p>
    <w:p w:rsidR="007C3A42" w:rsidRPr="001E579C" w:rsidRDefault="007C3A42" w:rsidP="00171BDD">
      <w:pPr>
        <w:jc w:val="center"/>
        <w:rPr>
          <w:rFonts w:ascii="Times New Roman" w:hAnsi="Times New Roman" w:cs="Times New Roman"/>
          <w:b/>
          <w:bCs/>
          <w:sz w:val="32"/>
          <w:szCs w:val="32"/>
        </w:rPr>
      </w:pPr>
      <w:r>
        <w:rPr>
          <w:rFonts w:ascii="Times New Roman" w:hAnsi="Times New Roman" w:cs="Times New Roman"/>
          <w:b/>
          <w:bCs/>
          <w:sz w:val="32"/>
          <w:szCs w:val="32"/>
        </w:rPr>
        <w:t>ORGANI</w:t>
      </w:r>
      <w:r w:rsidRPr="008D71D6">
        <w:rPr>
          <w:rFonts w:ascii="Times New Roman" w:hAnsi="Times New Roman" w:cs="Times New Roman"/>
          <w:b/>
          <w:bCs/>
          <w:sz w:val="32"/>
          <w:szCs w:val="32"/>
          <w:lang w:val="it-IT"/>
        </w:rPr>
        <w:t>ZATII INTERNATIONALE</w:t>
      </w:r>
    </w:p>
    <w:p w:rsidR="007C3A42" w:rsidRDefault="007C3A42" w:rsidP="00171BDD"/>
    <w:p w:rsidR="007C3A42" w:rsidRDefault="007C3A42" w:rsidP="00171BDD"/>
    <w:p w:rsidR="007C3A42" w:rsidRPr="008D71D6" w:rsidRDefault="007C3A42" w:rsidP="00171BDD">
      <w:pPr>
        <w:rPr>
          <w:rFonts w:ascii="Times New Roman" w:hAnsi="Times New Roman" w:cs="Times New Roman"/>
          <w:sz w:val="24"/>
          <w:szCs w:val="24"/>
        </w:rPr>
      </w:pPr>
      <w:r w:rsidRPr="008D71D6">
        <w:rPr>
          <w:rFonts w:ascii="Times New Roman" w:hAnsi="Times New Roman" w:cs="Times New Roman"/>
          <w:b/>
          <w:bCs/>
          <w:sz w:val="24"/>
          <w:szCs w:val="24"/>
        </w:rPr>
        <w:t>Statutul disciplinei</w:t>
      </w:r>
      <w:r w:rsidRPr="008D71D6">
        <w:rPr>
          <w:rFonts w:ascii="Times New Roman" w:hAnsi="Times New Roman" w:cs="Times New Roman"/>
          <w:sz w:val="24"/>
          <w:szCs w:val="24"/>
        </w:rPr>
        <w:t xml:space="preserve">:      </w:t>
      </w:r>
      <w:r w:rsidRPr="008D71D6">
        <w:rPr>
          <w:rFonts w:ascii="Times New Roman" w:hAnsi="Times New Roman" w:cs="Times New Roman"/>
          <w:i/>
          <w:iCs/>
          <w:sz w:val="24"/>
          <w:szCs w:val="24"/>
        </w:rPr>
        <w:t>obligatorie</w:t>
      </w:r>
      <w:r w:rsidRPr="008D71D6">
        <w:rPr>
          <w:rFonts w:ascii="Times New Roman" w:hAnsi="Times New Roman" w:cs="Times New Roman"/>
          <w:sz w:val="24"/>
          <w:szCs w:val="24"/>
        </w:rPr>
        <w:t xml:space="preserve">      </w:t>
      </w:r>
    </w:p>
    <w:p w:rsidR="007C3A42" w:rsidRPr="008D71D6" w:rsidRDefault="007C3A42" w:rsidP="00171BDD">
      <w:pPr>
        <w:rPr>
          <w:rFonts w:ascii="Times New Roman" w:hAnsi="Times New Roman" w:cs="Times New Roman"/>
          <w:sz w:val="24"/>
          <w:szCs w:val="24"/>
        </w:rPr>
      </w:pPr>
      <w:r w:rsidRPr="008D71D6">
        <w:rPr>
          <w:rFonts w:ascii="Times New Roman" w:hAnsi="Times New Roman" w:cs="Times New Roman"/>
          <w:b/>
          <w:bCs/>
          <w:sz w:val="24"/>
          <w:szCs w:val="24"/>
        </w:rPr>
        <w:t>Nivelul de studii</w:t>
      </w:r>
      <w:r w:rsidRPr="008D71D6">
        <w:rPr>
          <w:rFonts w:ascii="Times New Roman" w:hAnsi="Times New Roman" w:cs="Times New Roman"/>
          <w:sz w:val="24"/>
          <w:szCs w:val="24"/>
        </w:rPr>
        <w:t xml:space="preserve">:         </w:t>
      </w:r>
      <w:r>
        <w:rPr>
          <w:rFonts w:ascii="Times New Roman" w:hAnsi="Times New Roman" w:cs="Times New Roman"/>
          <w:i/>
          <w:iCs/>
          <w:sz w:val="24"/>
          <w:szCs w:val="24"/>
        </w:rPr>
        <w:t>L</w:t>
      </w:r>
      <w:r w:rsidRPr="008D71D6">
        <w:rPr>
          <w:rFonts w:ascii="Times New Roman" w:hAnsi="Times New Roman" w:cs="Times New Roman"/>
          <w:i/>
          <w:iCs/>
          <w:sz w:val="24"/>
          <w:szCs w:val="24"/>
        </w:rPr>
        <w:t>icenţă</w:t>
      </w:r>
      <w:r w:rsidRPr="008D71D6">
        <w:rPr>
          <w:rFonts w:ascii="Times New Roman" w:hAnsi="Times New Roman" w:cs="Times New Roman"/>
          <w:sz w:val="24"/>
          <w:szCs w:val="24"/>
        </w:rPr>
        <w:t xml:space="preserve">             </w:t>
      </w:r>
    </w:p>
    <w:p w:rsidR="007C3A42" w:rsidRPr="008D71D6" w:rsidRDefault="007C3A42" w:rsidP="00171BDD">
      <w:pPr>
        <w:rPr>
          <w:rFonts w:ascii="Times New Roman" w:hAnsi="Times New Roman" w:cs="Times New Roman"/>
          <w:sz w:val="24"/>
          <w:szCs w:val="24"/>
        </w:rPr>
      </w:pPr>
      <w:r w:rsidRPr="008D71D6">
        <w:rPr>
          <w:rFonts w:ascii="Times New Roman" w:hAnsi="Times New Roman" w:cs="Times New Roman"/>
          <w:b/>
          <w:bCs/>
          <w:sz w:val="24"/>
          <w:szCs w:val="24"/>
        </w:rPr>
        <w:t>Anul de studii</w:t>
      </w:r>
      <w:r w:rsidRPr="008D71D6">
        <w:rPr>
          <w:rFonts w:ascii="Times New Roman" w:hAnsi="Times New Roman" w:cs="Times New Roman"/>
          <w:sz w:val="24"/>
          <w:szCs w:val="24"/>
        </w:rPr>
        <w:t xml:space="preserve">: </w:t>
      </w:r>
      <w:r w:rsidRPr="008D71D6">
        <w:rPr>
          <w:rFonts w:ascii="Times New Roman" w:hAnsi="Times New Roman" w:cs="Times New Roman"/>
          <w:b/>
          <w:bCs/>
          <w:sz w:val="24"/>
          <w:szCs w:val="24"/>
        </w:rPr>
        <w:t>2</w:t>
      </w:r>
    </w:p>
    <w:p w:rsidR="007C3A42" w:rsidRPr="008D71D6" w:rsidRDefault="007C3A42" w:rsidP="00171BDD">
      <w:pPr>
        <w:rPr>
          <w:rFonts w:ascii="Times New Roman" w:hAnsi="Times New Roman" w:cs="Times New Roman"/>
          <w:sz w:val="24"/>
          <w:szCs w:val="24"/>
        </w:rPr>
      </w:pPr>
      <w:r w:rsidRPr="008D71D6">
        <w:rPr>
          <w:rFonts w:ascii="Times New Roman" w:hAnsi="Times New Roman" w:cs="Times New Roman"/>
          <w:b/>
          <w:bCs/>
          <w:sz w:val="24"/>
          <w:szCs w:val="24"/>
        </w:rPr>
        <w:t>Semestrul</w:t>
      </w:r>
      <w:r w:rsidRPr="008D71D6">
        <w:rPr>
          <w:rFonts w:ascii="Times New Roman" w:hAnsi="Times New Roman" w:cs="Times New Roman"/>
          <w:sz w:val="24"/>
          <w:szCs w:val="24"/>
        </w:rPr>
        <w:t xml:space="preserve">: </w:t>
      </w:r>
      <w:r w:rsidRPr="008D71D6">
        <w:rPr>
          <w:rFonts w:ascii="Times New Roman" w:hAnsi="Times New Roman" w:cs="Times New Roman"/>
          <w:b/>
          <w:bCs/>
          <w:sz w:val="24"/>
          <w:szCs w:val="24"/>
        </w:rPr>
        <w:t>1</w:t>
      </w:r>
    </w:p>
    <w:p w:rsidR="007C3A42" w:rsidRPr="008D71D6" w:rsidRDefault="007C3A42" w:rsidP="00C046F6">
      <w:pPr>
        <w:pStyle w:val="Default"/>
        <w:rPr>
          <w:i/>
          <w:iCs/>
        </w:rPr>
      </w:pPr>
      <w:r w:rsidRPr="008D71D6">
        <w:rPr>
          <w:b/>
          <w:bCs/>
        </w:rPr>
        <w:t xml:space="preserve">Titularul cursului: </w:t>
      </w:r>
      <w:r w:rsidRPr="008D71D6">
        <w:rPr>
          <w:i/>
          <w:iCs/>
        </w:rPr>
        <w:t>Prof. Univ. Dr. Adrian Pop</w:t>
      </w:r>
    </w:p>
    <w:p w:rsidR="007C3A42" w:rsidRDefault="007C3A42" w:rsidP="00C046F6">
      <w:pPr>
        <w:pStyle w:val="Default"/>
        <w:rPr>
          <w:b/>
          <w:bCs/>
        </w:rPr>
      </w:pPr>
    </w:p>
    <w:p w:rsidR="007C3A42" w:rsidRPr="008D71D6" w:rsidRDefault="007C3A42" w:rsidP="00C046F6">
      <w:pPr>
        <w:pStyle w:val="Default"/>
        <w:rPr>
          <w:i/>
          <w:iCs/>
        </w:rPr>
      </w:pPr>
      <w:r w:rsidRPr="008D71D6">
        <w:rPr>
          <w:b/>
          <w:bCs/>
        </w:rPr>
        <w:t xml:space="preserve">Coordonator seminar: </w:t>
      </w:r>
      <w:r w:rsidRPr="008D71D6">
        <w:rPr>
          <w:i/>
          <w:iCs/>
        </w:rPr>
        <w:t>Dr. Radu Cucută</w:t>
      </w:r>
    </w:p>
    <w:p w:rsidR="007C3A42" w:rsidRDefault="007C3A42" w:rsidP="00C046F6">
      <w:pPr>
        <w:pStyle w:val="Default"/>
        <w:rPr>
          <w:sz w:val="23"/>
          <w:szCs w:val="23"/>
        </w:rPr>
      </w:pPr>
    </w:p>
    <w:tbl>
      <w:tblPr>
        <w:tblpPr w:leftFromText="180" w:rightFromText="180" w:vertAnchor="text" w:horzAnchor="margin" w:tblpY="113"/>
        <w:tblW w:w="0" w:type="auto"/>
        <w:tblLayout w:type="fixed"/>
        <w:tblLook w:val="0000"/>
      </w:tblPr>
      <w:tblGrid>
        <w:gridCol w:w="2692"/>
        <w:gridCol w:w="1454"/>
        <w:gridCol w:w="1454"/>
        <w:gridCol w:w="1454"/>
        <w:gridCol w:w="1454"/>
        <w:gridCol w:w="1454"/>
      </w:tblGrid>
      <w:tr w:rsidR="007C3A42" w:rsidRPr="008E7927">
        <w:trPr>
          <w:trHeight w:val="159"/>
        </w:trPr>
        <w:tc>
          <w:tcPr>
            <w:tcW w:w="9962" w:type="dxa"/>
            <w:gridSpan w:val="6"/>
            <w:tcBorders>
              <w:top w:val="single" w:sz="8" w:space="0" w:color="000000"/>
              <w:left w:val="single" w:sz="8" w:space="0" w:color="000000"/>
              <w:right w:val="single" w:sz="8" w:space="0" w:color="000000"/>
            </w:tcBorders>
            <w:shd w:val="clear" w:color="auto" w:fill="FFFFFF"/>
          </w:tcPr>
          <w:p w:rsidR="007C3A42" w:rsidRPr="008E7927" w:rsidRDefault="007C3A42" w:rsidP="00071FF9">
            <w:pPr>
              <w:pStyle w:val="Default"/>
              <w:rPr>
                <w:sz w:val="23"/>
                <w:szCs w:val="23"/>
              </w:rPr>
            </w:pPr>
            <w:r w:rsidRPr="008E7927">
              <w:rPr>
                <w:b/>
                <w:bCs/>
                <w:sz w:val="23"/>
                <w:szCs w:val="23"/>
              </w:rPr>
              <w:t xml:space="preserve">Număr de ore/Verificarea/Credite </w:t>
            </w:r>
          </w:p>
        </w:tc>
      </w:tr>
      <w:tr w:rsidR="007C3A42" w:rsidRPr="008E7927">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sz w:val="23"/>
                <w:szCs w:val="23"/>
              </w:rPr>
            </w:pPr>
            <w:r w:rsidRPr="008E7927">
              <w:rPr>
                <w:b/>
                <w:bCs/>
                <w:sz w:val="23"/>
                <w:szCs w:val="23"/>
              </w:rPr>
              <w:t xml:space="preserve">Curs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sz w:val="23"/>
                <w:szCs w:val="23"/>
              </w:rPr>
            </w:pPr>
            <w:r w:rsidRPr="008E7927">
              <w:rPr>
                <w:b/>
                <w:bCs/>
                <w:sz w:val="23"/>
                <w:szCs w:val="23"/>
              </w:rPr>
              <w:t xml:space="preserve">Seminar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sz w:val="23"/>
                <w:szCs w:val="23"/>
              </w:rPr>
            </w:pPr>
            <w:r w:rsidRPr="008E7927">
              <w:rPr>
                <w:b/>
                <w:bCs/>
                <w:sz w:val="23"/>
                <w:szCs w:val="23"/>
              </w:rPr>
              <w:t xml:space="preserve">Laborator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sz w:val="23"/>
                <w:szCs w:val="23"/>
              </w:rPr>
            </w:pPr>
            <w:r w:rsidRPr="008E7927">
              <w:rPr>
                <w:b/>
                <w:bCs/>
                <w:sz w:val="23"/>
                <w:szCs w:val="23"/>
              </w:rPr>
              <w:t xml:space="preserve">Proiect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sz w:val="23"/>
                <w:szCs w:val="23"/>
              </w:rPr>
            </w:pPr>
            <w:r w:rsidRPr="008E7927">
              <w:rPr>
                <w:b/>
                <w:bCs/>
                <w:sz w:val="23"/>
                <w:szCs w:val="23"/>
              </w:rPr>
              <w:t xml:space="preserve">Examinare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sz w:val="23"/>
                <w:szCs w:val="23"/>
              </w:rPr>
            </w:pPr>
            <w:r w:rsidRPr="008E7927">
              <w:rPr>
                <w:b/>
                <w:bCs/>
                <w:sz w:val="23"/>
                <w:szCs w:val="23"/>
              </w:rPr>
              <w:t xml:space="preserve">Credite </w:t>
            </w:r>
          </w:p>
        </w:tc>
      </w:tr>
      <w:tr w:rsidR="007C3A42" w:rsidRPr="008E7927">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b/>
                <w:bCs/>
                <w:sz w:val="23"/>
                <w:szCs w:val="23"/>
              </w:rPr>
            </w:pPr>
            <w:r w:rsidRPr="008E7927">
              <w:rPr>
                <w:b/>
                <w:bCs/>
                <w:sz w:val="23"/>
                <w:szCs w:val="23"/>
              </w:rPr>
              <w:t>C=28, SI=52</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b/>
                <w:bCs/>
                <w:sz w:val="23"/>
                <w:szCs w:val="23"/>
              </w:rPr>
            </w:pPr>
            <w:r w:rsidRPr="008E7927">
              <w:rPr>
                <w:b/>
                <w:bCs/>
                <w:sz w:val="23"/>
                <w:szCs w:val="23"/>
              </w:rPr>
              <w:t>S=14, SI=24</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7C3A42" w:rsidRPr="008E7927" w:rsidRDefault="007C3A42" w:rsidP="00071FF9">
            <w:pPr>
              <w:pStyle w:val="Default"/>
              <w:rPr>
                <w:b/>
                <w:bCs/>
                <w:sz w:val="23"/>
                <w:szCs w:val="23"/>
              </w:rPr>
            </w:pPr>
            <w:r w:rsidRPr="008E7927">
              <w:rPr>
                <w:b/>
                <w:bCs/>
                <w:sz w:val="23"/>
                <w:szCs w:val="23"/>
              </w:rPr>
              <w:t>5</w:t>
            </w:r>
          </w:p>
        </w:tc>
      </w:tr>
    </w:tbl>
    <w:p w:rsidR="007C3A42" w:rsidRDefault="007C3A42" w:rsidP="00071FF9">
      <w:pPr>
        <w:pStyle w:val="Default"/>
        <w:rPr>
          <w:sz w:val="23"/>
          <w:szCs w:val="23"/>
        </w:rPr>
      </w:pPr>
    </w:p>
    <w:p w:rsidR="007C3A42" w:rsidRDefault="007C3A42" w:rsidP="00071FF9">
      <w:pPr>
        <w:pStyle w:val="Default"/>
      </w:pPr>
    </w:p>
    <w:p w:rsidR="007C3A42" w:rsidRDefault="007C3A42" w:rsidP="00071FF9">
      <w:pPr>
        <w:pStyle w:val="Default"/>
      </w:pPr>
    </w:p>
    <w:p w:rsidR="007C3A42" w:rsidRDefault="007C3A42" w:rsidP="00071FF9">
      <w:pPr>
        <w:pStyle w:val="Default"/>
        <w:rPr>
          <w:sz w:val="23"/>
          <w:szCs w:val="23"/>
        </w:rPr>
      </w:pPr>
      <w:r w:rsidRPr="00483D81">
        <w:rPr>
          <w:b/>
          <w:bCs/>
        </w:rPr>
        <w:t>A. OBIECTIVELE DISCIPLINEI</w:t>
      </w:r>
      <w:r>
        <w:rPr>
          <w:b/>
          <w:bCs/>
          <w:sz w:val="23"/>
          <w:szCs w:val="23"/>
        </w:rPr>
        <w:t xml:space="preserve"> </w:t>
      </w:r>
      <w:r>
        <w:rPr>
          <w:sz w:val="23"/>
          <w:szCs w:val="23"/>
        </w:rPr>
        <w:t>(</w:t>
      </w:r>
      <w:r>
        <w:rPr>
          <w:i/>
          <w:iCs/>
          <w:sz w:val="23"/>
          <w:szCs w:val="23"/>
        </w:rPr>
        <w:t>Obiectivele sunt formulate în termeni de competenţe profesionale</w:t>
      </w:r>
      <w:r>
        <w:rPr>
          <w:sz w:val="23"/>
          <w:szCs w:val="23"/>
        </w:rPr>
        <w:t>)</w:t>
      </w:r>
    </w:p>
    <w:p w:rsidR="007C3A42" w:rsidRPr="0071138F" w:rsidRDefault="007C3A42" w:rsidP="0071138F">
      <w:pPr>
        <w:pStyle w:val="Default"/>
        <w:spacing w:line="360" w:lineRule="auto"/>
      </w:pPr>
    </w:p>
    <w:p w:rsidR="007C3A42" w:rsidRPr="000373C1" w:rsidRDefault="007C3A42" w:rsidP="000373C1">
      <w:pPr>
        <w:rPr>
          <w:rFonts w:ascii="Times New Roman" w:hAnsi="Times New Roman" w:cs="Times New Roman"/>
          <w:sz w:val="24"/>
          <w:szCs w:val="24"/>
        </w:rPr>
      </w:pPr>
      <w:r w:rsidRPr="000373C1">
        <w:rPr>
          <w:rFonts w:ascii="Times New Roman" w:hAnsi="Times New Roman" w:cs="Times New Roman"/>
          <w:b/>
          <w:bCs/>
          <w:sz w:val="24"/>
          <w:szCs w:val="24"/>
        </w:rPr>
        <w:t>Obiectivul general al cursului</w:t>
      </w:r>
      <w:r w:rsidRPr="000373C1">
        <w:rPr>
          <w:rFonts w:ascii="Times New Roman" w:hAnsi="Times New Roman" w:cs="Times New Roman"/>
          <w:sz w:val="24"/>
          <w:szCs w:val="24"/>
        </w:rPr>
        <w:t xml:space="preserve">: </w:t>
      </w:r>
    </w:p>
    <w:p w:rsidR="007C3A42" w:rsidRPr="000373C1" w:rsidRDefault="007C3A42" w:rsidP="00E23A89">
      <w:pPr>
        <w:spacing w:line="360" w:lineRule="auto"/>
        <w:rPr>
          <w:rFonts w:ascii="Times New Roman" w:hAnsi="Times New Roman" w:cs="Times New Roman"/>
          <w:sz w:val="24"/>
          <w:szCs w:val="24"/>
        </w:rPr>
      </w:pPr>
      <w:r w:rsidRPr="000373C1">
        <w:rPr>
          <w:rFonts w:ascii="Times New Roman" w:hAnsi="Times New Roman" w:cs="Times New Roman"/>
          <w:sz w:val="24"/>
          <w:szCs w:val="24"/>
        </w:rPr>
        <w:t>Cursul îşi propune familiarizarea studenţilor cu rolul, funcţiiile, structura şi activitatea principalelor organizaţii internaţionale şi însuşirea şi folosirea de către aceştia</w:t>
      </w:r>
      <w:r w:rsidRPr="000373C1">
        <w:rPr>
          <w:rFonts w:ascii="Times New Roman" w:hAnsi="Times New Roman" w:cs="Times New Roman"/>
          <w:i/>
          <w:iCs/>
          <w:sz w:val="24"/>
          <w:szCs w:val="24"/>
        </w:rPr>
        <w:t xml:space="preserve"> </w:t>
      </w:r>
      <w:r w:rsidRPr="000373C1">
        <w:rPr>
          <w:rFonts w:ascii="Times New Roman" w:hAnsi="Times New Roman" w:cs="Times New Roman"/>
          <w:sz w:val="24"/>
          <w:szCs w:val="24"/>
        </w:rPr>
        <w:t>în analiza şi explicarea activităţii organizaţiilor internaţionale a principalelor repere teoretice de studiu specifice disciplinei.</w:t>
      </w:r>
    </w:p>
    <w:p w:rsidR="007C3A42" w:rsidRPr="0071138F" w:rsidRDefault="007C3A42" w:rsidP="000373C1">
      <w:pPr>
        <w:pStyle w:val="Default"/>
        <w:spacing w:line="360" w:lineRule="auto"/>
        <w:jc w:val="both"/>
        <w:rPr>
          <w:sz w:val="23"/>
          <w:szCs w:val="23"/>
        </w:rPr>
      </w:pPr>
      <w:r w:rsidRPr="0071138F">
        <w:rPr>
          <w:sz w:val="23"/>
          <w:szCs w:val="23"/>
        </w:rPr>
        <w:t xml:space="preserve">O1 (C1.2 grila 1l RNCIS): Utilizarea </w:t>
      </w:r>
      <w:r>
        <w:rPr>
          <w:sz w:val="23"/>
          <w:szCs w:val="23"/>
        </w:rPr>
        <w:t xml:space="preserve">conceptelor fundamentale din teoriile realiste, raţional-funcţionaliste, </w:t>
      </w:r>
      <w:r>
        <w:t>ş</w:t>
      </w:r>
      <w:r w:rsidRPr="008D71D6">
        <w:t xml:space="preserve">coala engleză </w:t>
      </w:r>
      <w:r>
        <w:rPr>
          <w:sz w:val="23"/>
          <w:szCs w:val="23"/>
        </w:rPr>
        <w:t>şi constructivism pentru descrierea şi explicarea rolului organizaţiilor internaţionale în dinamici, tendinţe şi evenimente din politica internaţională</w:t>
      </w:r>
      <w:r w:rsidRPr="0071138F">
        <w:rPr>
          <w:sz w:val="23"/>
          <w:szCs w:val="23"/>
        </w:rPr>
        <w:t>;</w:t>
      </w:r>
    </w:p>
    <w:p w:rsidR="007C3A42" w:rsidRPr="0071138F" w:rsidRDefault="007C3A42" w:rsidP="00D77ADF">
      <w:pPr>
        <w:pStyle w:val="Default"/>
        <w:spacing w:line="360" w:lineRule="auto"/>
        <w:rPr>
          <w:sz w:val="23"/>
          <w:szCs w:val="23"/>
        </w:rPr>
      </w:pPr>
    </w:p>
    <w:p w:rsidR="007C3A42" w:rsidRPr="0071138F" w:rsidRDefault="007C3A42" w:rsidP="00D77ADF">
      <w:pPr>
        <w:pStyle w:val="Default"/>
        <w:spacing w:line="360" w:lineRule="auto"/>
        <w:rPr>
          <w:sz w:val="23"/>
          <w:szCs w:val="23"/>
        </w:rPr>
      </w:pPr>
      <w:r w:rsidRPr="0071138F">
        <w:rPr>
          <w:sz w:val="23"/>
          <w:szCs w:val="23"/>
        </w:rPr>
        <w:t xml:space="preserve">O2 (C2.1 grila 1l RNCIS modificat): </w:t>
      </w:r>
      <w:r>
        <w:rPr>
          <w:sz w:val="23"/>
          <w:szCs w:val="23"/>
        </w:rPr>
        <w:t>Elaborarea unor proiecte de cercetare folosind cadrul teoretic specific al studiului organizaţiilor internaţionale</w:t>
      </w:r>
      <w:r w:rsidRPr="0071138F">
        <w:rPr>
          <w:sz w:val="23"/>
          <w:szCs w:val="23"/>
        </w:rPr>
        <w:t>;</w:t>
      </w:r>
    </w:p>
    <w:p w:rsidR="007C3A42" w:rsidRPr="0071138F" w:rsidRDefault="007C3A42" w:rsidP="00D77ADF">
      <w:pPr>
        <w:pStyle w:val="Default"/>
        <w:spacing w:line="360" w:lineRule="auto"/>
        <w:rPr>
          <w:sz w:val="23"/>
          <w:szCs w:val="23"/>
        </w:rPr>
      </w:pPr>
    </w:p>
    <w:p w:rsidR="007C3A42" w:rsidRDefault="007C3A42" w:rsidP="00D77ADF">
      <w:pPr>
        <w:pStyle w:val="Default"/>
        <w:spacing w:line="360" w:lineRule="auto"/>
        <w:rPr>
          <w:sz w:val="23"/>
          <w:szCs w:val="23"/>
        </w:rPr>
      </w:pPr>
      <w:r w:rsidRPr="0071138F">
        <w:rPr>
          <w:sz w:val="23"/>
          <w:szCs w:val="23"/>
        </w:rPr>
        <w:t xml:space="preserve">O3 (C2.2 grila 1l RNCIS): </w:t>
      </w:r>
      <w:r>
        <w:rPr>
          <w:sz w:val="23"/>
          <w:szCs w:val="23"/>
        </w:rPr>
        <w:t>Însuşirea şi înţelegerea conceptelor de</w:t>
      </w:r>
      <w:r w:rsidRPr="00B76267">
        <w:rPr>
          <w:sz w:val="23"/>
          <w:szCs w:val="23"/>
        </w:rPr>
        <w:t xml:space="preserve"> organizaţie internaţională</w:t>
      </w:r>
      <w:r>
        <w:rPr>
          <w:sz w:val="23"/>
          <w:szCs w:val="23"/>
        </w:rPr>
        <w:t>, instituţie internaţională, regim internaţional, ordine internaţională/mondială, societate internaţională,</w:t>
      </w:r>
      <w:r w:rsidRPr="00B76267">
        <w:rPr>
          <w:sz w:val="23"/>
          <w:szCs w:val="23"/>
        </w:rPr>
        <w:t xml:space="preserve"> </w:t>
      </w:r>
      <w:r>
        <w:rPr>
          <w:sz w:val="23"/>
          <w:szCs w:val="23"/>
        </w:rPr>
        <w:t>sistem</w:t>
      </w:r>
      <w:r w:rsidRPr="00B76267">
        <w:rPr>
          <w:sz w:val="23"/>
          <w:szCs w:val="23"/>
        </w:rPr>
        <w:t xml:space="preserve"> </w:t>
      </w:r>
      <w:r>
        <w:rPr>
          <w:sz w:val="23"/>
          <w:szCs w:val="23"/>
        </w:rPr>
        <w:t>internaţional</w:t>
      </w:r>
      <w:r w:rsidRPr="00B76267">
        <w:rPr>
          <w:sz w:val="23"/>
          <w:szCs w:val="23"/>
        </w:rPr>
        <w:t xml:space="preserve">; </w:t>
      </w:r>
      <w:r>
        <w:rPr>
          <w:sz w:val="23"/>
          <w:szCs w:val="23"/>
        </w:rPr>
        <w:t xml:space="preserve">familiarizarea studenţilor cu </w:t>
      </w:r>
      <w:r w:rsidRPr="00EE24A2">
        <w:rPr>
          <w:sz w:val="23"/>
          <w:szCs w:val="23"/>
        </w:rPr>
        <w:t>membrii, structura</w:t>
      </w:r>
      <w:r>
        <w:rPr>
          <w:sz w:val="23"/>
          <w:szCs w:val="23"/>
        </w:rPr>
        <w:t>,</w:t>
      </w:r>
      <w:r w:rsidRPr="00890A72">
        <w:rPr>
          <w:sz w:val="23"/>
          <w:szCs w:val="23"/>
        </w:rPr>
        <w:t xml:space="preserve"> </w:t>
      </w:r>
      <w:r w:rsidRPr="00B76267">
        <w:rPr>
          <w:sz w:val="23"/>
          <w:szCs w:val="23"/>
        </w:rPr>
        <w:t>clasificarea</w:t>
      </w:r>
      <w:r w:rsidRPr="00EE24A2">
        <w:rPr>
          <w:sz w:val="23"/>
          <w:szCs w:val="23"/>
        </w:rPr>
        <w:t xml:space="preserve"> şi funcţionarea organizaţiilor internaţionale</w:t>
      </w:r>
      <w:r>
        <w:rPr>
          <w:sz w:val="23"/>
          <w:szCs w:val="23"/>
        </w:rPr>
        <w:t>;</w:t>
      </w:r>
    </w:p>
    <w:p w:rsidR="007C3A42" w:rsidRPr="0071138F" w:rsidRDefault="007C3A42" w:rsidP="00D77ADF">
      <w:pPr>
        <w:pStyle w:val="Default"/>
        <w:spacing w:line="360" w:lineRule="auto"/>
        <w:rPr>
          <w:sz w:val="23"/>
          <w:szCs w:val="23"/>
        </w:rPr>
      </w:pPr>
    </w:p>
    <w:p w:rsidR="007C3A42" w:rsidRPr="0071138F" w:rsidRDefault="007C3A42" w:rsidP="00D77ADF">
      <w:pPr>
        <w:pStyle w:val="Default"/>
        <w:spacing w:line="360" w:lineRule="auto"/>
        <w:rPr>
          <w:sz w:val="23"/>
          <w:szCs w:val="23"/>
        </w:rPr>
      </w:pPr>
      <w:r w:rsidRPr="0071138F">
        <w:rPr>
          <w:sz w:val="23"/>
          <w:szCs w:val="23"/>
        </w:rPr>
        <w:t xml:space="preserve">O4 (C3.2 grila 1l RNCIS): Utilizarea metodologiei </w:t>
      </w:r>
      <w:r>
        <w:rPr>
          <w:sz w:val="23"/>
          <w:szCs w:val="23"/>
        </w:rPr>
        <w:t>specifice teoriilor relaţiilor internaţionale</w:t>
      </w:r>
      <w:r w:rsidRPr="0071138F">
        <w:rPr>
          <w:sz w:val="23"/>
          <w:szCs w:val="23"/>
        </w:rPr>
        <w:t xml:space="preserve"> </w:t>
      </w:r>
      <w:r>
        <w:rPr>
          <w:sz w:val="23"/>
          <w:szCs w:val="23"/>
        </w:rPr>
        <w:t>în analiza organizaţiilor, instituţiilor şi regimurilor internaţionale</w:t>
      </w:r>
      <w:r w:rsidRPr="0071138F">
        <w:rPr>
          <w:sz w:val="23"/>
          <w:szCs w:val="23"/>
        </w:rPr>
        <w:t>;</w:t>
      </w:r>
    </w:p>
    <w:p w:rsidR="007C3A42" w:rsidRPr="0071138F" w:rsidRDefault="007C3A42" w:rsidP="00D77ADF">
      <w:pPr>
        <w:pStyle w:val="Default"/>
        <w:spacing w:line="360" w:lineRule="auto"/>
        <w:rPr>
          <w:sz w:val="23"/>
          <w:szCs w:val="23"/>
        </w:rPr>
      </w:pPr>
    </w:p>
    <w:p w:rsidR="007C3A42" w:rsidRPr="0071138F" w:rsidRDefault="007C3A42" w:rsidP="00D77ADF">
      <w:pPr>
        <w:pStyle w:val="Default"/>
        <w:spacing w:line="360" w:lineRule="auto"/>
        <w:rPr>
          <w:sz w:val="23"/>
          <w:szCs w:val="23"/>
        </w:rPr>
      </w:pPr>
      <w:r w:rsidRPr="0071138F">
        <w:rPr>
          <w:sz w:val="23"/>
          <w:szCs w:val="23"/>
        </w:rPr>
        <w:t>O5 (C4.2 grila 1l RNCIS): Utilizarea comparativ</w:t>
      </w:r>
      <w:r>
        <w:rPr>
          <w:sz w:val="23"/>
          <w:szCs w:val="23"/>
        </w:rPr>
        <w:t>ă</w:t>
      </w:r>
      <w:r w:rsidRPr="0071138F">
        <w:rPr>
          <w:sz w:val="23"/>
          <w:szCs w:val="23"/>
        </w:rPr>
        <w:t xml:space="preserve"> a </w:t>
      </w:r>
      <w:r>
        <w:rPr>
          <w:sz w:val="23"/>
          <w:szCs w:val="23"/>
        </w:rPr>
        <w:t>teoriilor realiste, raţional-funcţionaliste şi constructiviste pentru evaluarea viabilităţii şi succesului unor organizaţii şi instituţii internaţionale</w:t>
      </w:r>
      <w:r w:rsidRPr="0071138F">
        <w:rPr>
          <w:sz w:val="23"/>
          <w:szCs w:val="23"/>
        </w:rPr>
        <w:t>;</w:t>
      </w:r>
    </w:p>
    <w:p w:rsidR="007C3A42" w:rsidRPr="0071138F" w:rsidRDefault="007C3A42" w:rsidP="00D77ADF">
      <w:pPr>
        <w:pStyle w:val="Default"/>
        <w:spacing w:line="360" w:lineRule="auto"/>
        <w:rPr>
          <w:sz w:val="23"/>
          <w:szCs w:val="23"/>
        </w:rPr>
      </w:pPr>
    </w:p>
    <w:p w:rsidR="007C3A42" w:rsidRPr="0071138F" w:rsidRDefault="007C3A42" w:rsidP="00D77ADF">
      <w:pPr>
        <w:pStyle w:val="Default"/>
        <w:spacing w:line="360" w:lineRule="auto"/>
        <w:rPr>
          <w:sz w:val="23"/>
          <w:szCs w:val="23"/>
        </w:rPr>
      </w:pPr>
      <w:r w:rsidRPr="0071138F">
        <w:rPr>
          <w:sz w:val="23"/>
          <w:szCs w:val="23"/>
        </w:rPr>
        <w:t xml:space="preserve">O6 (C5.2 grila 1l RNCIS): </w:t>
      </w:r>
      <w:r w:rsidRPr="00BA3151">
        <w:rPr>
          <w:sz w:val="23"/>
          <w:szCs w:val="23"/>
        </w:rPr>
        <w:t>Utilizarea conceptelor fundamentale specifice disciplinei în interpretarea unor situa</w:t>
      </w:r>
      <w:r>
        <w:rPr>
          <w:sz w:val="23"/>
          <w:szCs w:val="23"/>
        </w:rPr>
        <w:t>ţ</w:t>
      </w:r>
      <w:r w:rsidRPr="00BA3151">
        <w:rPr>
          <w:sz w:val="23"/>
          <w:szCs w:val="23"/>
        </w:rPr>
        <w:t xml:space="preserve">ii </w:t>
      </w:r>
      <w:r>
        <w:rPr>
          <w:sz w:val="23"/>
          <w:szCs w:val="23"/>
        </w:rPr>
        <w:t>şi organizaţii internaţionale</w:t>
      </w:r>
      <w:r w:rsidRPr="00BA3151">
        <w:rPr>
          <w:sz w:val="23"/>
          <w:szCs w:val="23"/>
        </w:rPr>
        <w:t xml:space="preserve"> concrete</w:t>
      </w:r>
      <w:r>
        <w:rPr>
          <w:sz w:val="23"/>
          <w:szCs w:val="23"/>
        </w:rPr>
        <w:t>.</w:t>
      </w:r>
    </w:p>
    <w:p w:rsidR="007C3A42" w:rsidRPr="0071138F" w:rsidRDefault="007C3A42" w:rsidP="0071138F">
      <w:pPr>
        <w:pStyle w:val="Default"/>
        <w:rPr>
          <w:sz w:val="23"/>
          <w:szCs w:val="23"/>
        </w:rPr>
      </w:pPr>
    </w:p>
    <w:p w:rsidR="007C3A42" w:rsidRDefault="007C3A42" w:rsidP="00071FF9">
      <w:pPr>
        <w:pStyle w:val="Default"/>
        <w:rPr>
          <w:i/>
          <w:iCs/>
          <w:sz w:val="23"/>
          <w:szCs w:val="23"/>
        </w:rPr>
      </w:pPr>
      <w:r w:rsidRPr="00483D81">
        <w:rPr>
          <w:b/>
          <w:bCs/>
        </w:rPr>
        <w:t>B. PRECONDIŢII DE ACCESARE A DISCIPLINEI</w:t>
      </w:r>
      <w:r>
        <w:rPr>
          <w:b/>
          <w:bCs/>
          <w:sz w:val="23"/>
          <w:szCs w:val="23"/>
        </w:rPr>
        <w:t xml:space="preserve"> </w:t>
      </w:r>
      <w:r>
        <w:rPr>
          <w:i/>
          <w:iCs/>
          <w:sz w:val="23"/>
          <w:szCs w:val="23"/>
        </w:rPr>
        <w:t>(Se menţionează disciplinele care trebuie studiate anterior)</w:t>
      </w:r>
    </w:p>
    <w:p w:rsidR="007C3A42" w:rsidRDefault="007C3A42" w:rsidP="00071FF9">
      <w:pPr>
        <w:pStyle w:val="Default"/>
        <w:rPr>
          <w:i/>
          <w:iCs/>
          <w:sz w:val="23"/>
          <w:szCs w:val="23"/>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3"/>
        <w:gridCol w:w="5346"/>
      </w:tblGrid>
      <w:tr w:rsidR="007C3A42" w:rsidRPr="008E7927">
        <w:tc>
          <w:tcPr>
            <w:tcW w:w="4293" w:type="dxa"/>
          </w:tcPr>
          <w:p w:rsidR="007C3A42" w:rsidRPr="008E7927" w:rsidRDefault="007C3A42" w:rsidP="00E660B4">
            <w:pPr>
              <w:pStyle w:val="Default"/>
              <w:rPr>
                <w:b/>
                <w:bCs/>
              </w:rPr>
            </w:pPr>
            <w:r w:rsidRPr="008E7927">
              <w:rPr>
                <w:b/>
                <w:bCs/>
              </w:rPr>
              <w:t>Denumire disciplină</w:t>
            </w:r>
          </w:p>
        </w:tc>
        <w:tc>
          <w:tcPr>
            <w:tcW w:w="5346" w:type="dxa"/>
          </w:tcPr>
          <w:p w:rsidR="007C3A42" w:rsidRPr="008E7927" w:rsidRDefault="007C3A42" w:rsidP="00E660B4">
            <w:pPr>
              <w:pStyle w:val="Default"/>
              <w:rPr>
                <w:b/>
                <w:bCs/>
              </w:rPr>
            </w:pPr>
            <w:r w:rsidRPr="008E7927">
              <w:rPr>
                <w:b/>
                <w:bCs/>
              </w:rPr>
              <w:t>Necesară pentru:</w:t>
            </w:r>
          </w:p>
        </w:tc>
      </w:tr>
      <w:tr w:rsidR="007C3A42" w:rsidRPr="008E7927">
        <w:tc>
          <w:tcPr>
            <w:tcW w:w="4293" w:type="dxa"/>
          </w:tcPr>
          <w:p w:rsidR="007C3A42" w:rsidRPr="008E7927" w:rsidRDefault="007C3A42" w:rsidP="00E660B4">
            <w:pPr>
              <w:pStyle w:val="Default"/>
            </w:pPr>
            <w:r w:rsidRPr="008E7927">
              <w:t>Instituţii politice</w:t>
            </w:r>
          </w:p>
        </w:tc>
        <w:tc>
          <w:tcPr>
            <w:tcW w:w="5346" w:type="dxa"/>
          </w:tcPr>
          <w:p w:rsidR="007C3A42" w:rsidRPr="008E7927" w:rsidRDefault="007C3A42" w:rsidP="00E660B4">
            <w:pPr>
              <w:pStyle w:val="Default"/>
              <w:numPr>
                <w:ilvl w:val="0"/>
                <w:numId w:val="4"/>
              </w:numPr>
            </w:pPr>
            <w:r w:rsidRPr="008E7927">
              <w:t>Studierea teoriilor neoinstituţionaliste;</w:t>
            </w:r>
          </w:p>
          <w:p w:rsidR="007C3A42" w:rsidRPr="008E7927" w:rsidRDefault="007C3A42" w:rsidP="00E660B4">
            <w:pPr>
              <w:pStyle w:val="Default"/>
              <w:numPr>
                <w:ilvl w:val="0"/>
                <w:numId w:val="4"/>
              </w:numPr>
            </w:pPr>
            <w:r w:rsidRPr="008E7927">
              <w:t>Familiarizarea cu conceptul de instituţie politică.</w:t>
            </w:r>
          </w:p>
        </w:tc>
      </w:tr>
      <w:tr w:rsidR="007C3A42" w:rsidRPr="008E7927">
        <w:tc>
          <w:tcPr>
            <w:tcW w:w="4293" w:type="dxa"/>
          </w:tcPr>
          <w:p w:rsidR="007C3A42" w:rsidRPr="008E7927" w:rsidRDefault="007C3A42" w:rsidP="006509D0">
            <w:pPr>
              <w:pStyle w:val="Default"/>
            </w:pPr>
            <w:r w:rsidRPr="008E7927">
              <w:t>Istoria gândirii sociale şi politice</w:t>
            </w:r>
          </w:p>
        </w:tc>
        <w:tc>
          <w:tcPr>
            <w:tcW w:w="5346" w:type="dxa"/>
          </w:tcPr>
          <w:p w:rsidR="007C3A42" w:rsidRPr="008E7927" w:rsidRDefault="007C3A42" w:rsidP="00E660B4">
            <w:pPr>
              <w:pStyle w:val="Default"/>
              <w:numPr>
                <w:ilvl w:val="0"/>
                <w:numId w:val="4"/>
              </w:numPr>
            </w:pPr>
            <w:r w:rsidRPr="008E7927">
              <w:t>Familiarizarea cu ideile care stau la baza teoriilor realiste şi liberale cu privire la organizaţiile internaţionale.</w:t>
            </w:r>
          </w:p>
        </w:tc>
      </w:tr>
      <w:tr w:rsidR="007C3A42" w:rsidRPr="008E7927">
        <w:tc>
          <w:tcPr>
            <w:tcW w:w="4293" w:type="dxa"/>
          </w:tcPr>
          <w:p w:rsidR="007C3A42" w:rsidRPr="008E7927" w:rsidRDefault="007C3A42" w:rsidP="00067530">
            <w:pPr>
              <w:pStyle w:val="Default"/>
            </w:pPr>
            <w:r w:rsidRPr="008E7927">
              <w:t>Istorie universală modernă şi contemporană</w:t>
            </w:r>
          </w:p>
        </w:tc>
        <w:tc>
          <w:tcPr>
            <w:tcW w:w="5346" w:type="dxa"/>
          </w:tcPr>
          <w:p w:rsidR="007C3A42" w:rsidRPr="008E7927" w:rsidRDefault="007C3A42" w:rsidP="006E75C3">
            <w:pPr>
              <w:pStyle w:val="Default"/>
              <w:numPr>
                <w:ilvl w:val="0"/>
                <w:numId w:val="4"/>
              </w:numPr>
            </w:pPr>
            <w:r w:rsidRPr="008E7927">
              <w:t>Studierea istoricului formării principalelor organizaţii internaţionale de securitate.</w:t>
            </w:r>
          </w:p>
        </w:tc>
      </w:tr>
      <w:tr w:rsidR="007C3A42" w:rsidRPr="008E7927">
        <w:tc>
          <w:tcPr>
            <w:tcW w:w="4293" w:type="dxa"/>
          </w:tcPr>
          <w:p w:rsidR="007C3A42" w:rsidRPr="008E7927" w:rsidRDefault="007C3A42" w:rsidP="00067530">
            <w:pPr>
              <w:pStyle w:val="Default"/>
            </w:pPr>
            <w:r w:rsidRPr="008E7927">
              <w:t>Introducere în studiile europene</w:t>
            </w:r>
          </w:p>
        </w:tc>
        <w:tc>
          <w:tcPr>
            <w:tcW w:w="5346" w:type="dxa"/>
          </w:tcPr>
          <w:p w:rsidR="007C3A42" w:rsidRPr="008E7927" w:rsidRDefault="007C3A42" w:rsidP="00067530">
            <w:pPr>
              <w:pStyle w:val="Default"/>
              <w:numPr>
                <w:ilvl w:val="0"/>
                <w:numId w:val="4"/>
              </w:numPr>
            </w:pPr>
            <w:r w:rsidRPr="008E7927">
              <w:t>Familiarizare cu structura instituţională a Uniunii Europene şi cu specificul procesului de integrare europeană;</w:t>
            </w:r>
          </w:p>
          <w:p w:rsidR="007C3A42" w:rsidRPr="008E7927" w:rsidRDefault="007C3A42" w:rsidP="0023583C">
            <w:pPr>
              <w:pStyle w:val="Default"/>
              <w:numPr>
                <w:ilvl w:val="0"/>
                <w:numId w:val="4"/>
              </w:numPr>
            </w:pPr>
            <w:r w:rsidRPr="008E7927">
              <w:t xml:space="preserve">Familiarizarea cu perspectiva neofuncţionalistă.  </w:t>
            </w:r>
          </w:p>
        </w:tc>
      </w:tr>
      <w:tr w:rsidR="007C3A42" w:rsidRPr="008E7927">
        <w:tc>
          <w:tcPr>
            <w:tcW w:w="4293" w:type="dxa"/>
          </w:tcPr>
          <w:p w:rsidR="007C3A42" w:rsidRPr="008E7927" w:rsidRDefault="007C3A42" w:rsidP="006509D0">
            <w:pPr>
              <w:pStyle w:val="Default"/>
            </w:pPr>
            <w:r w:rsidRPr="008E7927">
              <w:t>Introducere în relaţiile internaţionale</w:t>
            </w:r>
          </w:p>
        </w:tc>
        <w:tc>
          <w:tcPr>
            <w:tcW w:w="5346" w:type="dxa"/>
          </w:tcPr>
          <w:p w:rsidR="007C3A42" w:rsidRPr="008E7927" w:rsidRDefault="007C3A42" w:rsidP="00E660B4">
            <w:pPr>
              <w:pStyle w:val="Default"/>
              <w:numPr>
                <w:ilvl w:val="0"/>
                <w:numId w:val="4"/>
              </w:numPr>
            </w:pPr>
            <w:r w:rsidRPr="008E7927">
              <w:t>familiarizarea cu principalele teorii şi concepte din studiul relaţiilor internaţionale</w:t>
            </w:r>
          </w:p>
          <w:p w:rsidR="007C3A42" w:rsidRPr="008E7927" w:rsidRDefault="007C3A42" w:rsidP="00E660B4">
            <w:pPr>
              <w:pStyle w:val="Default"/>
              <w:numPr>
                <w:ilvl w:val="0"/>
                <w:numId w:val="4"/>
              </w:numPr>
            </w:pPr>
            <w:r w:rsidRPr="008E7927">
              <w:t>înţelegerea specificului organizaţiilor şi instituţiilor internaţionale.</w:t>
            </w:r>
          </w:p>
        </w:tc>
      </w:tr>
      <w:tr w:rsidR="007C3A42" w:rsidRPr="008E7927">
        <w:tc>
          <w:tcPr>
            <w:tcW w:w="4293" w:type="dxa"/>
          </w:tcPr>
          <w:p w:rsidR="007C3A42" w:rsidRPr="008E7927" w:rsidRDefault="007C3A42" w:rsidP="00ED7D28">
            <w:pPr>
              <w:pStyle w:val="Default"/>
            </w:pPr>
            <w:r w:rsidRPr="008E7927">
              <w:t xml:space="preserve">Metode de cercetare </w:t>
            </w:r>
            <w:r>
              <w:t>s</w:t>
            </w:r>
            <w:r w:rsidRPr="008E7927">
              <w:t>ocială şi politică</w:t>
            </w:r>
          </w:p>
        </w:tc>
        <w:tc>
          <w:tcPr>
            <w:tcW w:w="5346" w:type="dxa"/>
          </w:tcPr>
          <w:p w:rsidR="007C3A42" w:rsidRPr="008E7927" w:rsidRDefault="007C3A42" w:rsidP="00E660B4">
            <w:pPr>
              <w:pStyle w:val="Default"/>
              <w:numPr>
                <w:ilvl w:val="0"/>
                <w:numId w:val="4"/>
              </w:numPr>
            </w:pPr>
            <w:r w:rsidRPr="008E7927">
              <w:t>Familiarizarea cu metodologia cercetării sociale si politice</w:t>
            </w:r>
          </w:p>
          <w:p w:rsidR="007C3A42" w:rsidRPr="008E7927" w:rsidRDefault="007C3A42" w:rsidP="00E660B4">
            <w:pPr>
              <w:pStyle w:val="Default"/>
              <w:numPr>
                <w:ilvl w:val="0"/>
                <w:numId w:val="4"/>
              </w:numPr>
            </w:pPr>
            <w:r w:rsidRPr="008E7927">
              <w:t>Realizarea metodologiei proiectului de cercetare.</w:t>
            </w:r>
          </w:p>
        </w:tc>
      </w:tr>
      <w:tr w:rsidR="007C3A42" w:rsidRPr="008E7927">
        <w:tc>
          <w:tcPr>
            <w:tcW w:w="4293" w:type="dxa"/>
          </w:tcPr>
          <w:p w:rsidR="007C3A42" w:rsidRPr="008E7927" w:rsidRDefault="007C3A42" w:rsidP="00067530">
            <w:pPr>
              <w:pStyle w:val="Default"/>
            </w:pPr>
            <w:r w:rsidRPr="008E7927">
              <w:t>Gândire critică şi scriere academică</w:t>
            </w:r>
          </w:p>
        </w:tc>
        <w:tc>
          <w:tcPr>
            <w:tcW w:w="5346" w:type="dxa"/>
          </w:tcPr>
          <w:p w:rsidR="007C3A42" w:rsidRPr="008E7927" w:rsidRDefault="007C3A42" w:rsidP="00067530">
            <w:pPr>
              <w:pStyle w:val="Default"/>
              <w:numPr>
                <w:ilvl w:val="0"/>
                <w:numId w:val="4"/>
              </w:numPr>
            </w:pPr>
            <w:r w:rsidRPr="008E7927">
              <w:t>Înţelegerea şi criticarea argumentată a discursului diplomatic contemporan;</w:t>
            </w:r>
          </w:p>
          <w:p w:rsidR="007C3A42" w:rsidRPr="008E7927" w:rsidRDefault="007C3A42" w:rsidP="00067530">
            <w:pPr>
              <w:pStyle w:val="Default"/>
              <w:numPr>
                <w:ilvl w:val="0"/>
                <w:numId w:val="4"/>
              </w:numPr>
            </w:pPr>
            <w:r w:rsidRPr="008E7927">
              <w:t xml:space="preserve">Realizarea proiectului de cercetare. </w:t>
            </w:r>
          </w:p>
        </w:tc>
      </w:tr>
      <w:tr w:rsidR="007C3A42" w:rsidRPr="008E7927">
        <w:tc>
          <w:tcPr>
            <w:tcW w:w="4293" w:type="dxa"/>
          </w:tcPr>
          <w:p w:rsidR="007C3A42" w:rsidRPr="008E7927" w:rsidRDefault="007C3A42" w:rsidP="00ED7D28">
            <w:pPr>
              <w:pStyle w:val="Default"/>
            </w:pPr>
            <w:r w:rsidRPr="008E7927">
              <w:t xml:space="preserve">Limba </w:t>
            </w:r>
            <w:r>
              <w:t>e</w:t>
            </w:r>
            <w:r w:rsidRPr="008E7927">
              <w:t>ngleză</w:t>
            </w:r>
          </w:p>
        </w:tc>
        <w:tc>
          <w:tcPr>
            <w:tcW w:w="5346" w:type="dxa"/>
          </w:tcPr>
          <w:p w:rsidR="007C3A42" w:rsidRPr="008E7927" w:rsidRDefault="007C3A42" w:rsidP="00067530">
            <w:pPr>
              <w:pStyle w:val="Default"/>
              <w:numPr>
                <w:ilvl w:val="0"/>
                <w:numId w:val="4"/>
              </w:numPr>
            </w:pPr>
            <w:r w:rsidRPr="008E7927">
              <w:t xml:space="preserve">Studierea bibliografiei minimale obligatorii pentru curs </w:t>
            </w:r>
            <w:r w:rsidRPr="008E7927">
              <w:rPr>
                <w:sz w:val="23"/>
                <w:szCs w:val="23"/>
              </w:rPr>
              <w:t>şi seminar</w:t>
            </w:r>
            <w:r w:rsidRPr="008E7927">
              <w:t>;</w:t>
            </w:r>
          </w:p>
          <w:p w:rsidR="007C3A42" w:rsidRPr="008E7927" w:rsidRDefault="007C3A42" w:rsidP="00A20968">
            <w:pPr>
              <w:pStyle w:val="Default"/>
              <w:numPr>
                <w:ilvl w:val="0"/>
                <w:numId w:val="4"/>
              </w:numPr>
            </w:pPr>
            <w:r w:rsidRPr="008E7927">
              <w:t>Studierea bibliografiei pentru proiectul de cercetare.</w:t>
            </w:r>
          </w:p>
        </w:tc>
      </w:tr>
    </w:tbl>
    <w:p w:rsidR="007C3A42" w:rsidRDefault="007C3A42" w:rsidP="00071FF9">
      <w:pPr>
        <w:pStyle w:val="Default"/>
      </w:pPr>
    </w:p>
    <w:p w:rsidR="007C3A42" w:rsidRDefault="007C3A42" w:rsidP="00071FF9">
      <w:pPr>
        <w:pStyle w:val="Default"/>
        <w:rPr>
          <w:b/>
          <w:bCs/>
        </w:rPr>
      </w:pPr>
    </w:p>
    <w:p w:rsidR="007C3A42" w:rsidRPr="00E4496A" w:rsidRDefault="007C3A42" w:rsidP="00071FF9">
      <w:pPr>
        <w:pStyle w:val="Default"/>
        <w:rPr>
          <w:sz w:val="23"/>
          <w:szCs w:val="23"/>
        </w:rPr>
      </w:pPr>
      <w:r w:rsidRPr="00483D81">
        <w:rPr>
          <w:b/>
          <w:bCs/>
        </w:rPr>
        <w:t>C. COMPETENŢE SPECIFICE</w:t>
      </w:r>
      <w:r>
        <w:rPr>
          <w:b/>
          <w:bCs/>
          <w:sz w:val="23"/>
          <w:szCs w:val="23"/>
        </w:rPr>
        <w:t xml:space="preserve"> </w:t>
      </w:r>
      <w:r>
        <w:rPr>
          <w:sz w:val="23"/>
          <w:szCs w:val="23"/>
        </w:rPr>
        <w:t>(</w:t>
      </w:r>
      <w:r>
        <w:rPr>
          <w:i/>
          <w:iCs/>
          <w:sz w:val="23"/>
          <w:szCs w:val="23"/>
        </w:rPr>
        <w:t>Vizează competenţele asigurate de programul de studiu din care face parte disciplina</w:t>
      </w:r>
      <w:r>
        <w:rPr>
          <w:sz w:val="23"/>
          <w:szCs w:val="23"/>
        </w:rPr>
        <w:t>)</w:t>
      </w:r>
    </w:p>
    <w:p w:rsidR="007C3A42" w:rsidRDefault="007C3A42" w:rsidP="00933BC7">
      <w:pPr>
        <w:pStyle w:val="Default"/>
        <w:spacing w:line="276" w:lineRule="auto"/>
        <w:ind w:right="119"/>
        <w:jc w:val="both"/>
      </w:pPr>
    </w:p>
    <w:p w:rsidR="007C3A42" w:rsidRPr="009D09F0" w:rsidRDefault="007C3A42" w:rsidP="009D09F0">
      <w:pPr>
        <w:pStyle w:val="Default"/>
      </w:pPr>
      <w:r w:rsidRPr="009D09F0">
        <w:t>Disciplina Organizaţii internaţionale vizează următoarele competen</w:t>
      </w:r>
      <w:r>
        <w:t>ţ</w:t>
      </w:r>
      <w:r w:rsidRPr="009D09F0">
        <w:t>e profesionale specifice programului de studiu (vezi grila 1l RNCIS):</w:t>
      </w:r>
    </w:p>
    <w:p w:rsidR="007C3A42" w:rsidRPr="009D09F0" w:rsidRDefault="007C3A42" w:rsidP="009D09F0">
      <w:pPr>
        <w:pStyle w:val="Default"/>
        <w:rPr>
          <w:i/>
          <w:iCs/>
        </w:rPr>
      </w:pPr>
    </w:p>
    <w:p w:rsidR="007C3A42" w:rsidRPr="009D09F0" w:rsidRDefault="007C3A42" w:rsidP="009D09F0">
      <w:pPr>
        <w:pStyle w:val="Default"/>
      </w:pPr>
      <w:r w:rsidRPr="009D09F0">
        <w:rPr>
          <w:b/>
          <w:bCs/>
        </w:rPr>
        <w:t>(C1):</w:t>
      </w:r>
      <w:r w:rsidRPr="009D09F0">
        <w:t xml:space="preserve"> Aplicarea conceptelor teoriilor realiste, raţional-funcţionaliste, a Şcolii E</w:t>
      </w:r>
      <w:r>
        <w:t>ngleze şi constructiviste în în</w:t>
      </w:r>
      <w:r w:rsidRPr="003B7972">
        <w:t>ţ</w:t>
      </w:r>
      <w:r w:rsidRPr="009D09F0">
        <w:t>elegerea, analizarea şi evaluarea organizaţiilor, instituţiilo</w:t>
      </w:r>
      <w:r>
        <w:t>r şi regimurilor internaţionale;</w:t>
      </w:r>
    </w:p>
    <w:p w:rsidR="007C3A42" w:rsidRPr="009D09F0" w:rsidRDefault="007C3A42" w:rsidP="009D09F0">
      <w:pPr>
        <w:pStyle w:val="Default"/>
      </w:pPr>
    </w:p>
    <w:p w:rsidR="007C3A42" w:rsidRPr="009D09F0" w:rsidRDefault="007C3A42" w:rsidP="009D09F0">
      <w:pPr>
        <w:pStyle w:val="Default"/>
      </w:pPr>
      <w:r w:rsidRPr="009D09F0">
        <w:rPr>
          <w:b/>
          <w:bCs/>
        </w:rPr>
        <w:t>(C2):</w:t>
      </w:r>
      <w:r w:rsidRPr="009D09F0">
        <w:t xml:space="preserve"> Elaborarea de proiecte de cercetare având te</w:t>
      </w:r>
      <w:r>
        <w:t>me specifice disciplinei;</w:t>
      </w:r>
    </w:p>
    <w:p w:rsidR="007C3A42" w:rsidRPr="009D09F0" w:rsidRDefault="007C3A42" w:rsidP="009D09F0">
      <w:pPr>
        <w:pStyle w:val="Default"/>
      </w:pPr>
    </w:p>
    <w:p w:rsidR="007C3A42" w:rsidRPr="009D09F0" w:rsidRDefault="007C3A42" w:rsidP="009D09F0">
      <w:pPr>
        <w:pStyle w:val="Default"/>
      </w:pPr>
      <w:r w:rsidRPr="009D09F0">
        <w:rPr>
          <w:b/>
          <w:bCs/>
        </w:rPr>
        <w:t>(C3):</w:t>
      </w:r>
      <w:r w:rsidRPr="009D09F0">
        <w:t xml:space="preserve"> Utilizarea metodologiilor specifice teoriilor realiste, raţional-funcţionaliste şi constructiviste pentru analizarea organizaţiilor, instituţiilo</w:t>
      </w:r>
      <w:r>
        <w:t>r şi regimurilor internaţionale;</w:t>
      </w:r>
      <w:r w:rsidRPr="009D09F0">
        <w:t xml:space="preserve"> </w:t>
      </w:r>
    </w:p>
    <w:p w:rsidR="007C3A42" w:rsidRPr="009D09F0" w:rsidRDefault="007C3A42" w:rsidP="009D09F0">
      <w:pPr>
        <w:pStyle w:val="Default"/>
        <w:rPr>
          <w:b/>
          <w:bCs/>
        </w:rPr>
      </w:pPr>
    </w:p>
    <w:p w:rsidR="007C3A42" w:rsidRPr="009D09F0" w:rsidRDefault="007C3A42" w:rsidP="009D09F0">
      <w:pPr>
        <w:pStyle w:val="Default"/>
      </w:pPr>
      <w:r w:rsidRPr="009D09F0">
        <w:rPr>
          <w:b/>
          <w:bCs/>
        </w:rPr>
        <w:t>(C4):</w:t>
      </w:r>
      <w:r w:rsidRPr="009D09F0">
        <w:t xml:space="preserve"> Utilizarea elementelor fundamentale specifice disciplinei în analiza viabilităţii şi eficienţei unor organizaţii, instituţii şi regimuri internaţionale</w:t>
      </w:r>
      <w:r>
        <w:t>;</w:t>
      </w:r>
    </w:p>
    <w:p w:rsidR="007C3A42" w:rsidRPr="009D09F0" w:rsidRDefault="007C3A42" w:rsidP="009D09F0">
      <w:pPr>
        <w:pStyle w:val="Default"/>
      </w:pPr>
    </w:p>
    <w:p w:rsidR="007C3A42" w:rsidRDefault="007C3A42" w:rsidP="009D09F0">
      <w:pPr>
        <w:pStyle w:val="Default"/>
        <w:rPr>
          <w:i/>
          <w:iCs/>
          <w:sz w:val="23"/>
          <w:szCs w:val="23"/>
        </w:rPr>
      </w:pPr>
      <w:r w:rsidRPr="009D09F0">
        <w:rPr>
          <w:b/>
          <w:bCs/>
        </w:rPr>
        <w:t>(C5):</w:t>
      </w:r>
      <w:r>
        <w:t xml:space="preserve"> Sus</w:t>
      </w:r>
      <w:r w:rsidRPr="003B7972">
        <w:t>ţ</w:t>
      </w:r>
      <w:r w:rsidRPr="009D09F0">
        <w:t>inerea şi promovarea valorilor democratice şi a culturii politice participative</w:t>
      </w:r>
      <w:r>
        <w:t>.</w:t>
      </w:r>
    </w:p>
    <w:p w:rsidR="007C3A42" w:rsidRDefault="007C3A42" w:rsidP="00071FF9">
      <w:pPr>
        <w:pStyle w:val="Default"/>
        <w:rPr>
          <w:i/>
          <w:iCs/>
          <w:sz w:val="23"/>
          <w:szCs w:val="23"/>
        </w:rPr>
      </w:pPr>
    </w:p>
    <w:p w:rsidR="007C3A42" w:rsidRPr="00483D81" w:rsidRDefault="007C3A42" w:rsidP="00FF1214">
      <w:pPr>
        <w:pStyle w:val="Default"/>
        <w:jc w:val="both"/>
      </w:pPr>
      <w:r w:rsidRPr="00483D81">
        <w:rPr>
          <w:b/>
          <w:bCs/>
        </w:rPr>
        <w:t xml:space="preserve">D. CONŢINUTUL DISCIPLINEI </w:t>
      </w:r>
    </w:p>
    <w:p w:rsidR="007C3A42" w:rsidRDefault="007C3A42" w:rsidP="00071FF9">
      <w:pPr>
        <w:pStyle w:val="Default"/>
        <w:rPr>
          <w:sz w:val="23"/>
          <w:szCs w:val="23"/>
        </w:rPr>
      </w:pPr>
    </w:p>
    <w:p w:rsidR="007C3A42" w:rsidRPr="00483D81" w:rsidRDefault="007C3A42" w:rsidP="00FF1214">
      <w:pPr>
        <w:pStyle w:val="Default"/>
        <w:numPr>
          <w:ilvl w:val="0"/>
          <w:numId w:val="3"/>
        </w:numPr>
        <w:rPr>
          <w:b/>
          <w:bCs/>
          <w:i/>
          <w:iCs/>
        </w:rPr>
      </w:pPr>
      <w:r w:rsidRPr="00483D81">
        <w:rPr>
          <w:b/>
          <w:bCs/>
          <w:i/>
          <w:iCs/>
        </w:rPr>
        <w:t xml:space="preserve">Curs </w:t>
      </w:r>
    </w:p>
    <w:p w:rsidR="007C3A42" w:rsidRPr="00483D81" w:rsidRDefault="007C3A42" w:rsidP="00FF1214">
      <w:pPr>
        <w:pStyle w:val="Default"/>
        <w:ind w:left="400"/>
        <w:rPr>
          <w:sz w:val="23"/>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4129"/>
        <w:gridCol w:w="1739"/>
      </w:tblGrid>
      <w:tr w:rsidR="007C3A42" w:rsidRPr="008E7927" w:rsidTr="008D71D6">
        <w:tc>
          <w:tcPr>
            <w:tcW w:w="2988" w:type="dxa"/>
          </w:tcPr>
          <w:p w:rsidR="007C3A42" w:rsidRPr="008E7927" w:rsidRDefault="007C3A42" w:rsidP="008E7927">
            <w:pPr>
              <w:spacing w:after="0" w:line="240" w:lineRule="auto"/>
              <w:rPr>
                <w:rFonts w:ascii="Times New Roman" w:hAnsi="Times New Roman" w:cs="Times New Roman"/>
                <w:b/>
                <w:bCs/>
                <w:sz w:val="24"/>
                <w:szCs w:val="24"/>
              </w:rPr>
            </w:pPr>
            <w:r w:rsidRPr="008E7927">
              <w:rPr>
                <w:rFonts w:ascii="Times New Roman" w:hAnsi="Times New Roman" w:cs="Times New Roman"/>
                <w:b/>
                <w:bCs/>
                <w:sz w:val="24"/>
                <w:szCs w:val="24"/>
              </w:rPr>
              <w:t>Capitolul</w:t>
            </w:r>
          </w:p>
        </w:tc>
        <w:tc>
          <w:tcPr>
            <w:tcW w:w="4129" w:type="dxa"/>
          </w:tcPr>
          <w:p w:rsidR="007C3A42" w:rsidRPr="008E7927" w:rsidRDefault="007C3A42" w:rsidP="008E7927">
            <w:pPr>
              <w:spacing w:after="0" w:line="240" w:lineRule="auto"/>
              <w:rPr>
                <w:rFonts w:ascii="Times New Roman" w:hAnsi="Times New Roman" w:cs="Times New Roman"/>
                <w:b/>
                <w:bCs/>
                <w:sz w:val="24"/>
                <w:szCs w:val="24"/>
              </w:rPr>
            </w:pPr>
            <w:r w:rsidRPr="008E7927">
              <w:rPr>
                <w:rFonts w:ascii="Times New Roman" w:hAnsi="Times New Roman" w:cs="Times New Roman"/>
                <w:b/>
                <w:bCs/>
                <w:sz w:val="24"/>
                <w:szCs w:val="24"/>
              </w:rPr>
              <w:t>Conţinuturi</w:t>
            </w:r>
          </w:p>
        </w:tc>
        <w:tc>
          <w:tcPr>
            <w:tcW w:w="1739" w:type="dxa"/>
          </w:tcPr>
          <w:p w:rsidR="007C3A42" w:rsidRPr="008E7927" w:rsidRDefault="007C3A42" w:rsidP="008E7927">
            <w:pPr>
              <w:spacing w:after="0" w:line="240" w:lineRule="auto"/>
              <w:rPr>
                <w:rFonts w:ascii="Times New Roman" w:hAnsi="Times New Roman" w:cs="Times New Roman"/>
                <w:b/>
                <w:bCs/>
                <w:sz w:val="24"/>
                <w:szCs w:val="24"/>
              </w:rPr>
            </w:pPr>
            <w:r w:rsidRPr="008E7927">
              <w:rPr>
                <w:rFonts w:ascii="Times New Roman" w:hAnsi="Times New Roman" w:cs="Times New Roman"/>
                <w:b/>
                <w:bCs/>
                <w:sz w:val="24"/>
                <w:szCs w:val="24"/>
              </w:rPr>
              <w:t>Nr. Ore</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Introducere</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Noţiunea de organizaţie internaţională;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Sistemul organizaţiilor internaţionale;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Clasificarea organizaţiilor internaţionale;</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Constituirea organizaţiilor internaţionale;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Membrii, structura şi funcţionarea organizaţiilor internaţionale.</w:t>
            </w:r>
          </w:p>
        </w:tc>
        <w:tc>
          <w:tcPr>
            <w:tcW w:w="1739" w:type="dxa"/>
          </w:tcPr>
          <w:p w:rsidR="007C3A42" w:rsidRPr="008E7927" w:rsidRDefault="007C3A42" w:rsidP="008E7927">
            <w:pPr>
              <w:spacing w:after="0" w:line="240" w:lineRule="auto"/>
              <w:rPr>
                <w:rFonts w:ascii="Times New Roman" w:hAnsi="Times New Roman" w:cs="Times New Roman"/>
                <w:sz w:val="24"/>
                <w:szCs w:val="24"/>
                <w:lang w:val="en-US"/>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[C1(2h)]</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Drept internaţional şi organizaţii internaţionale</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Dreptul organizaţiilor internaţionale;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Personalitatea juridică a organizaţiilor internaţionale guvernamentale;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Competenţele şi răspunderea internaţională a organizaţiilor internaţionale guvernamentale.</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[C2(2h)]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w:t>
            </w:r>
            <w:r w:rsidRPr="008E7927">
              <w:rPr>
                <w:rFonts w:ascii="Times New Roman" w:hAnsi="Times New Roman" w:cs="Times New Roman"/>
                <w:sz w:val="24"/>
                <w:szCs w:val="24"/>
                <w:vertAlign w:val="superscript"/>
              </w:rPr>
              <w:footnoteReference w:customMarkFollows="1" w:id="1"/>
              <w:sym w:font="Symbol" w:char="F02A"/>
            </w:r>
            <w:r w:rsidRPr="008E7927">
              <w:rPr>
                <w:rFonts w:ascii="Times New Roman" w:hAnsi="Times New Roman" w:cs="Times New Roman"/>
                <w:sz w:val="24"/>
                <w:szCs w:val="24"/>
              </w:rPr>
              <w:t>=4</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Organizaţia Naţiunilor Unite (ONU)</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Constituire, scopuri şi principii, membri, organe, instituţii specializate;</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Direcţii principale de activitate;</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Reforma</w:t>
            </w:r>
            <w:r>
              <w:rPr>
                <w:rFonts w:ascii="Times New Roman" w:hAnsi="Times New Roman" w:cs="Times New Roman"/>
                <w:sz w:val="24"/>
                <w:szCs w:val="24"/>
              </w:rPr>
              <w:t xml:space="preserve"> ONU</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[C3(2h)]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SI=5</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Organizaţii internaţionale cu vocaţie universală/globale cu competenţe speciale</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Organizaţia Mondială a Comerţului (OMC);</w:t>
            </w:r>
          </w:p>
          <w:p w:rsidR="007C3A42"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Organizaţia pentru Cooperare şi Dezvoltare Economică (OCDE);</w:t>
            </w:r>
          </w:p>
          <w:p w:rsidR="007C3A42"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Fondul Monetar Interna</w:t>
            </w:r>
            <w:r w:rsidRPr="008E7927">
              <w:rPr>
                <w:rFonts w:ascii="Times New Roman" w:hAnsi="Times New Roman" w:cs="Times New Roman"/>
                <w:sz w:val="24"/>
                <w:szCs w:val="24"/>
              </w:rPr>
              <w:t>ţi</w:t>
            </w:r>
            <w:r>
              <w:rPr>
                <w:rFonts w:ascii="Times New Roman" w:hAnsi="Times New Roman" w:cs="Times New Roman"/>
                <w:sz w:val="24"/>
                <w:szCs w:val="24"/>
              </w:rPr>
              <w:t>onal;</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Banca Mondial</w:t>
            </w:r>
            <w:r w:rsidRPr="008E7927">
              <w:rPr>
                <w:rFonts w:ascii="Times New Roman" w:hAnsi="Times New Roman" w:cs="Times New Roman"/>
                <w:sz w:val="24"/>
                <w:szCs w:val="24"/>
              </w:rPr>
              <w:t>ă</w:t>
            </w:r>
            <w:r>
              <w:rPr>
                <w:rFonts w:ascii="Times New Roman" w:hAnsi="Times New Roman" w:cs="Times New Roman"/>
                <w:sz w:val="24"/>
                <w:szCs w:val="24"/>
              </w:rPr>
              <w:t>;</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Organizaţia Internaţională pentru Migraţie (OIM).</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[C4(2h)]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SI=4</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Grupări informale internaţionale interguvernamentale</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G-20;</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BRIC</w:t>
            </w:r>
            <w:r w:rsidRPr="008E7927">
              <w:rPr>
                <w:rFonts w:ascii="Times New Roman" w:hAnsi="Times New Roman" w:cs="Times New Roman"/>
                <w:sz w:val="24"/>
                <w:szCs w:val="24"/>
                <w:lang w:val="it-IT"/>
              </w:rPr>
              <w:t>/BRICS;</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t-IT"/>
              </w:rPr>
              <w:t xml:space="preserve">- </w:t>
            </w:r>
            <w:r w:rsidRPr="008E7927">
              <w:rPr>
                <w:rFonts w:ascii="Times New Roman" w:hAnsi="Times New Roman" w:cs="Times New Roman"/>
                <w:sz w:val="24"/>
                <w:szCs w:val="24"/>
                <w:lang w:val="it-IT"/>
              </w:rPr>
              <w:t>E-7;</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lang w:val="it-IT"/>
              </w:rPr>
              <w:t xml:space="preserve">- </w:t>
            </w:r>
            <w:r w:rsidRPr="008E7927">
              <w:rPr>
                <w:rFonts w:ascii="Times New Roman" w:hAnsi="Times New Roman" w:cs="Times New Roman"/>
                <w:sz w:val="24"/>
                <w:szCs w:val="24"/>
                <w:lang w:val="it-IT"/>
              </w:rPr>
              <w:t>N-11.</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[C5(2h)]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SI=4</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Organizaţii internaţionale regionale europene (I)</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Consiliul Europei – constituire şi evoluţie, prevederi ale statutului, organe, statut juridic internaţional, activitate;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Organizaţia pentru Securitate şi Cooperare în Europa (OSCE) – CSCE şi principalele sale documente, instituţionalizarea CSCE şi transformarea sa în OSCE, redefinirea rolului OSCE.</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[C6(2h)]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SI=4</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Organizaţia Tratatului Atlanticului de Nord (NATO)</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Constituire, compunere, obiective, principii, structură organizatorică, concepte strategice post-Război Rece;</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Parteneriatul pentru Pace, extinderea către Est;</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Dialogul Mediteranean;</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Relaţiile cu Federaţia Rusă şi Ucraina;</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Acţiunile în principalele teatre de operaţii</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[C7(2h)]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SI=5</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Uniunea Europeană (UE)</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Obiective şi evoluţie;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Politicile comunitare;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PESC, PESA şi PEV;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Cooperarea NATO-UE în sfera securităţii</w:t>
            </w:r>
            <w:r>
              <w:rPr>
                <w:rFonts w:ascii="Times New Roman" w:hAnsi="Times New Roman" w:cs="Times New Roman"/>
                <w:sz w:val="24"/>
                <w:szCs w:val="24"/>
              </w:rPr>
              <w:t>.</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[C8(2h)]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SI=5</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Organizaţii internaţionale regionale europene (II)</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Asociaţia Europeană a Liberului Schimb (AELS);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Banca Europeană pentru Reconstrucţie şi Dezvoltare (BERD);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Organizaţia Cooperării Economice la Marea Neagră (OCEMN);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Organizaţia pentru Democraţie şi Dezvoltare Economică – GUAM; </w:t>
            </w:r>
          </w:p>
          <w:p w:rsidR="007C3A42"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Comisia Mării Negre;</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Comisia Dunării.  </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[C9(2h)]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SI=3</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Organizaţii internaţionale regionale neeuropene (I)</w:t>
            </w:r>
          </w:p>
        </w:tc>
        <w:tc>
          <w:tcPr>
            <w:tcW w:w="4129" w:type="dxa"/>
          </w:tcPr>
          <w:p w:rsidR="007C3A42"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Organizaţia Statelor Americane (OSA); </w:t>
            </w:r>
          </w:p>
          <w:p w:rsidR="007C3A42"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sidRPr="008E7927">
              <w:rPr>
                <w:rFonts w:ascii="Times New Roman" w:hAnsi="Times New Roman" w:cs="Times New Roman"/>
                <w:sz w:val="24"/>
                <w:szCs w:val="24"/>
              </w:rPr>
              <w:t>Mercos</w:t>
            </w:r>
            <w:r>
              <w:rPr>
                <w:rFonts w:ascii="Times New Roman" w:hAnsi="Times New Roman" w:cs="Times New Roman"/>
                <w:sz w:val="24"/>
                <w:szCs w:val="24"/>
              </w:rPr>
              <w:t>ur;</w:t>
            </w:r>
            <w:r w:rsidRPr="008E7927">
              <w:rPr>
                <w:rFonts w:ascii="Times New Roman" w:hAnsi="Times New Roman" w:cs="Times New Roman"/>
                <w:sz w:val="24"/>
                <w:szCs w:val="24"/>
              </w:rPr>
              <w:t xml:space="preserve">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Comunitatea Andină a Naţiunilor;</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Comunitatea Caraibiană (CARICOM) şi Organizaţia Statelor Caraibiene Estice;</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Grupul de la Rio;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Acordul Nord-American de Comerţ Liber (NAFTA);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Organizaţia Ţărilor Exportatoare de Petrol (OPEC).</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[C10(2h)]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SI=4</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Organizaţii internaţionale regionale neeuropene (II)</w:t>
            </w:r>
          </w:p>
        </w:tc>
        <w:tc>
          <w:tcPr>
            <w:tcW w:w="4129" w:type="dxa"/>
          </w:tcPr>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Liga Arabă;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Organizaţia Unităţii Africane (OUA);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Organizaţia de Cooperare de la Shanghai;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Comunitatea Statelor Independente (CSI)</w:t>
            </w:r>
            <w:r>
              <w:rPr>
                <w:rFonts w:ascii="Times New Roman" w:hAnsi="Times New Roman" w:cs="Times New Roman"/>
                <w:sz w:val="24"/>
                <w:szCs w:val="24"/>
              </w:rPr>
              <w:t>,</w:t>
            </w:r>
            <w:r w:rsidRPr="008E7927">
              <w:rPr>
                <w:rFonts w:ascii="Times New Roman" w:hAnsi="Times New Roman" w:cs="Times New Roman"/>
                <w:sz w:val="24"/>
                <w:szCs w:val="24"/>
              </w:rPr>
              <w:t xml:space="preserve"> </w:t>
            </w:r>
            <w:r>
              <w:rPr>
                <w:rFonts w:ascii="Times New Roman" w:hAnsi="Times New Roman" w:cs="Times New Roman"/>
                <w:sz w:val="24"/>
                <w:szCs w:val="24"/>
              </w:rPr>
              <w:t>Uniunea Vamal</w:t>
            </w:r>
            <w:r w:rsidRPr="008E7927">
              <w:rPr>
                <w:rFonts w:ascii="Times New Roman" w:hAnsi="Times New Roman" w:cs="Times New Roman"/>
                <w:sz w:val="24"/>
                <w:szCs w:val="24"/>
              </w:rPr>
              <w:t>ă Eurasiatică</w:t>
            </w:r>
            <w:r>
              <w:rPr>
                <w:rFonts w:ascii="Times New Roman" w:hAnsi="Times New Roman" w:cs="Times New Roman"/>
                <w:sz w:val="24"/>
                <w:szCs w:val="24"/>
              </w:rPr>
              <w:t xml:space="preserve"> </w:t>
            </w:r>
            <w:r w:rsidRPr="008E7927">
              <w:rPr>
                <w:rFonts w:ascii="Times New Roman" w:hAnsi="Times New Roman" w:cs="Times New Roman"/>
                <w:sz w:val="24"/>
                <w:szCs w:val="24"/>
              </w:rPr>
              <w:t>şi</w:t>
            </w:r>
            <w:r>
              <w:rPr>
                <w:rFonts w:ascii="Times New Roman" w:hAnsi="Times New Roman" w:cs="Times New Roman"/>
                <w:sz w:val="24"/>
                <w:szCs w:val="24"/>
              </w:rPr>
              <w:t xml:space="preserve"> viitoarea Uniune </w:t>
            </w:r>
            <w:r w:rsidRPr="008E7927">
              <w:rPr>
                <w:rFonts w:ascii="Times New Roman" w:hAnsi="Times New Roman" w:cs="Times New Roman"/>
                <w:sz w:val="24"/>
                <w:szCs w:val="24"/>
              </w:rPr>
              <w:t xml:space="preserve">Eurasiatică;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Organizaţia Tratatului de Securitate Colectivă (OTSC);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Organizaţia de Cooperare a Asiei Centrale;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Asociaţia Naţiunilor Asiei de Sud-Est (ASEAN) şi Asociaţia Asiei de Sud pentru Cooperare Regională; </w:t>
            </w:r>
          </w:p>
          <w:p w:rsidR="007C3A42" w:rsidRPr="008E7927" w:rsidRDefault="007C3A42" w:rsidP="008D71D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Consiliul de Cooperare al Golfului.</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[C11(2h)]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SI=3</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Organizaţii internaţionale ne</w:t>
            </w:r>
            <w:r w:rsidRPr="008E7927">
              <w:rPr>
                <w:rFonts w:ascii="Times New Roman" w:hAnsi="Times New Roman" w:cs="Times New Roman"/>
                <w:sz w:val="24"/>
                <w:szCs w:val="24"/>
              </w:rPr>
              <w:t>guvernamentale</w:t>
            </w:r>
          </w:p>
        </w:tc>
        <w:tc>
          <w:tcPr>
            <w:tcW w:w="4129" w:type="dxa"/>
          </w:tcPr>
          <w:p w:rsidR="007C3A42" w:rsidRPr="008E7927" w:rsidRDefault="007C3A42" w:rsidP="00717D7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Apariţia şi dezvoltarea sistemului nonguvernamental; </w:t>
            </w:r>
          </w:p>
          <w:p w:rsidR="007C3A42" w:rsidRPr="008E7927" w:rsidRDefault="007C3A42" w:rsidP="00717D7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Definiţii, tipologie, funcţii; </w:t>
            </w:r>
          </w:p>
          <w:p w:rsidR="007C3A42" w:rsidRPr="008E7927" w:rsidRDefault="007C3A42" w:rsidP="00717D7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Relaţia dintre organizaţiile internaţionale nonguvernamentale şi organizaţiile guvernamentale; </w:t>
            </w:r>
          </w:p>
          <w:p w:rsidR="007C3A42" w:rsidRPr="008E7927" w:rsidRDefault="007C3A42" w:rsidP="00717D7B">
            <w:pPr>
              <w:pStyle w:val="NoSpacing"/>
              <w:rPr>
                <w:rFonts w:ascii="Times New Roman" w:hAnsi="Times New Roman" w:cs="Times New Roman"/>
                <w:sz w:val="24"/>
                <w:szCs w:val="24"/>
              </w:rPr>
            </w:pPr>
            <w:r>
              <w:rPr>
                <w:rFonts w:ascii="Times New Roman" w:hAnsi="Times New Roman" w:cs="Times New Roman"/>
                <w:sz w:val="24"/>
                <w:szCs w:val="24"/>
              </w:rPr>
              <w:t xml:space="preserve">- Exemple de </w:t>
            </w:r>
            <w:r w:rsidRPr="008E7927">
              <w:rPr>
                <w:rFonts w:ascii="Times New Roman" w:hAnsi="Times New Roman" w:cs="Times New Roman"/>
                <w:sz w:val="24"/>
                <w:szCs w:val="24"/>
              </w:rPr>
              <w:t>ONG-uri internaţionale.</w:t>
            </w:r>
          </w:p>
          <w:p w:rsidR="007C3A42" w:rsidRPr="008E7927" w:rsidRDefault="007C3A42" w:rsidP="008E7927">
            <w:pPr>
              <w:spacing w:after="0" w:line="240" w:lineRule="auto"/>
              <w:rPr>
                <w:rFonts w:ascii="Times New Roman" w:hAnsi="Times New Roman" w:cs="Times New Roman"/>
                <w:sz w:val="24"/>
                <w:szCs w:val="24"/>
              </w:rPr>
            </w:pP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[C12(2h)]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SI=3</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Iniţiative de cooperare în plan regional/subregional fără statut de organizaţie internaţională (I)</w:t>
            </w:r>
          </w:p>
        </w:tc>
        <w:tc>
          <w:tcPr>
            <w:tcW w:w="4129" w:type="dxa"/>
          </w:tcPr>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Iniţiativa Central-Europeană;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Grupul de la Vişegrad;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Acordul Central-European de Comerţ Liber;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Procesul de Cooperare în Sud-Estul Europei şi Iniţiativa NATO pentru Sud-Estul Europei;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Iniţiativa</w:t>
            </w:r>
            <w:r w:rsidRPr="008E7927">
              <w:rPr>
                <w:rFonts w:ascii="Times New Roman" w:hAnsi="Times New Roman" w:cs="Times New Roman"/>
                <w:i/>
                <w:iCs/>
                <w:sz w:val="24"/>
                <w:szCs w:val="24"/>
              </w:rPr>
              <w:t xml:space="preserve"> </w:t>
            </w:r>
            <w:r w:rsidRPr="008E7927">
              <w:rPr>
                <w:rFonts w:ascii="Times New Roman" w:hAnsi="Times New Roman" w:cs="Times New Roman"/>
                <w:sz w:val="24"/>
                <w:szCs w:val="24"/>
              </w:rPr>
              <w:t xml:space="preserve">de Cooperare Sud-Est Europeană;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Centrul Regional</w:t>
            </w:r>
            <w:r>
              <w:rPr>
                <w:rFonts w:ascii="Times New Roman" w:hAnsi="Times New Roman" w:cs="Times New Roman"/>
                <w:sz w:val="24"/>
                <w:szCs w:val="24"/>
              </w:rPr>
              <w:t xml:space="preserve"> SECI</w:t>
            </w:r>
            <w:r w:rsidRPr="008E7927">
              <w:rPr>
                <w:rFonts w:ascii="Times New Roman" w:hAnsi="Times New Roman" w:cs="Times New Roman"/>
                <w:sz w:val="24"/>
                <w:szCs w:val="24"/>
              </w:rPr>
              <w:t xml:space="preserve"> pen</w:t>
            </w:r>
            <w:r>
              <w:rPr>
                <w:rFonts w:ascii="Times New Roman" w:hAnsi="Times New Roman" w:cs="Times New Roman"/>
                <w:sz w:val="24"/>
                <w:szCs w:val="24"/>
              </w:rPr>
              <w:t>tru Combaterea Crimei Transfrontaliere/Centrul Regional SELEC</w:t>
            </w:r>
            <w:r w:rsidRPr="008E7927">
              <w:rPr>
                <w:rFonts w:ascii="Times New Roman" w:hAnsi="Times New Roman" w:cs="Times New Roman"/>
                <w:sz w:val="24"/>
                <w:szCs w:val="24"/>
              </w:rPr>
              <w:t xml:space="preserve">;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Pactul de Stabilitate pentru Europa de Sud-Est/Consiliul Regional de Cooperare.</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[C13(2h)]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SI=3</w:t>
            </w:r>
          </w:p>
        </w:tc>
      </w:tr>
      <w:tr w:rsidR="007C3A42" w:rsidRPr="008E7927" w:rsidTr="008D71D6">
        <w:tc>
          <w:tcPr>
            <w:tcW w:w="2988" w:type="dxa"/>
          </w:tcPr>
          <w:p w:rsidR="007C3A42" w:rsidRPr="008E7927" w:rsidRDefault="007C3A42" w:rsidP="008E7927">
            <w:pPr>
              <w:pStyle w:val="ListParagraph"/>
              <w:numPr>
                <w:ilvl w:val="0"/>
                <w:numId w:val="5"/>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Iniţiative de cooperare în plan regional/subregional fără statut de organizaţie internaţională (II)</w:t>
            </w:r>
          </w:p>
        </w:tc>
        <w:tc>
          <w:tcPr>
            <w:tcW w:w="4129" w:type="dxa"/>
          </w:tcPr>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Consiliul de Planificare a Urgenţelor Civil-Militare în Sud-Estul Europei şi Forţa Multinaţională de Pace în Sud-Estul Europei/Brigada Sud-Est Europeană;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Grupul de Cooperare Navală la Marea Neagră;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Iniţiativa Adriatică şi Ioniană;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Sinergia Mării </w:t>
            </w:r>
            <w:r>
              <w:rPr>
                <w:rFonts w:ascii="Times New Roman" w:hAnsi="Times New Roman" w:cs="Times New Roman"/>
                <w:sz w:val="24"/>
                <w:szCs w:val="24"/>
              </w:rPr>
              <w:t xml:space="preserve">Negre, </w:t>
            </w:r>
            <w:r w:rsidRPr="008E7927">
              <w:rPr>
                <w:rFonts w:ascii="Times New Roman" w:hAnsi="Times New Roman" w:cs="Times New Roman"/>
                <w:sz w:val="24"/>
                <w:szCs w:val="24"/>
              </w:rPr>
              <w:t xml:space="preserve">Forumul Mării Negre pentru Dialog şi Parteneriat, Euroregiunea Mării Negre şi Platforma de Cooperare a Mării Negre; </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Parteneriatul Estic;</w:t>
            </w:r>
          </w:p>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C</w:t>
            </w:r>
            <w:r>
              <w:rPr>
                <w:rFonts w:ascii="Times New Roman" w:hAnsi="Times New Roman" w:cs="Times New Roman"/>
                <w:sz w:val="24"/>
                <w:szCs w:val="24"/>
              </w:rPr>
              <w:t>omunitatea Opţiunii Democratice</w:t>
            </w:r>
            <w:r w:rsidRPr="008E7927">
              <w:rPr>
                <w:rFonts w:ascii="Times New Roman" w:hAnsi="Times New Roman" w:cs="Times New Roman"/>
                <w:sz w:val="24"/>
                <w:szCs w:val="24"/>
              </w:rPr>
              <w:t>.</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C=2 </w:t>
            </w:r>
            <w:r w:rsidRPr="008E7927">
              <w:rPr>
                <w:rFonts w:ascii="Times New Roman" w:hAnsi="Times New Roman" w:cs="Times New Roman"/>
                <w:sz w:val="24"/>
                <w:szCs w:val="24"/>
                <w:lang w:val="en-US"/>
              </w:rPr>
              <w:t>[C14(2h)]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SI=3</w:t>
            </w:r>
          </w:p>
        </w:tc>
      </w:tr>
      <w:tr w:rsidR="007C3A42" w:rsidRPr="008E7927" w:rsidTr="008D71D6">
        <w:tblPrEx>
          <w:tblLook w:val="0000"/>
        </w:tblPrEx>
        <w:trPr>
          <w:gridBefore w:val="1"/>
          <w:wBefore w:w="2988" w:type="dxa"/>
          <w:trHeight w:val="623"/>
        </w:trPr>
        <w:tc>
          <w:tcPr>
            <w:tcW w:w="4129" w:type="dxa"/>
          </w:tcPr>
          <w:p w:rsidR="007C3A42" w:rsidRPr="008E7927" w:rsidRDefault="007C3A42" w:rsidP="008E7927">
            <w:pPr>
              <w:spacing w:after="0" w:line="240" w:lineRule="auto"/>
              <w:rPr>
                <w:rFonts w:ascii="Times New Roman" w:hAnsi="Times New Roman" w:cs="Times New Roman"/>
                <w:b/>
                <w:bCs/>
                <w:sz w:val="24"/>
                <w:szCs w:val="24"/>
              </w:rPr>
            </w:pPr>
            <w:r w:rsidRPr="008E7927">
              <w:rPr>
                <w:rFonts w:ascii="Times New Roman" w:hAnsi="Times New Roman" w:cs="Times New Roman"/>
                <w:b/>
                <w:bCs/>
                <w:sz w:val="24"/>
                <w:szCs w:val="24"/>
              </w:rPr>
              <w:t>Total ore</w:t>
            </w:r>
          </w:p>
        </w:tc>
        <w:tc>
          <w:tcPr>
            <w:tcW w:w="1739"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C=28</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SI=52</w:t>
            </w:r>
          </w:p>
        </w:tc>
      </w:tr>
    </w:tbl>
    <w:p w:rsidR="007C3A42" w:rsidRDefault="007C3A42" w:rsidP="00071FF9">
      <w:pPr>
        <w:pStyle w:val="Default"/>
        <w:rPr>
          <w:sz w:val="23"/>
          <w:szCs w:val="23"/>
        </w:rPr>
      </w:pPr>
    </w:p>
    <w:p w:rsidR="007C3A42" w:rsidRDefault="007C3A42" w:rsidP="00071FF9">
      <w:pPr>
        <w:pStyle w:val="Default"/>
        <w:rPr>
          <w:sz w:val="23"/>
          <w:szCs w:val="23"/>
        </w:rPr>
      </w:pPr>
    </w:p>
    <w:p w:rsidR="007C3A42" w:rsidRPr="00300CCF" w:rsidRDefault="007C3A42" w:rsidP="00FF1214">
      <w:pPr>
        <w:rPr>
          <w:rFonts w:ascii="Times New Roman" w:hAnsi="Times New Roman" w:cs="Times New Roman"/>
          <w:b/>
          <w:bCs/>
          <w:i/>
          <w:iCs/>
          <w:sz w:val="24"/>
          <w:szCs w:val="24"/>
        </w:rPr>
      </w:pPr>
      <w:r w:rsidRPr="00300CCF">
        <w:rPr>
          <w:rFonts w:ascii="Times New Roman" w:hAnsi="Times New Roman" w:cs="Times New Roman"/>
          <w:b/>
          <w:bCs/>
          <w:i/>
          <w:iCs/>
          <w:sz w:val="24"/>
          <w:szCs w:val="24"/>
        </w:rPr>
        <w:t>b) Aplicaţii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4463"/>
        <w:gridCol w:w="1647"/>
        <w:gridCol w:w="1685"/>
      </w:tblGrid>
      <w:tr w:rsidR="007C3A42" w:rsidRPr="008E7927">
        <w:tc>
          <w:tcPr>
            <w:tcW w:w="2605" w:type="dxa"/>
          </w:tcPr>
          <w:p w:rsidR="007C3A42" w:rsidRPr="008E7927" w:rsidRDefault="007C3A42" w:rsidP="008E7927">
            <w:pPr>
              <w:spacing w:after="0" w:line="240" w:lineRule="auto"/>
              <w:rPr>
                <w:rFonts w:ascii="Times New Roman" w:hAnsi="Times New Roman" w:cs="Times New Roman"/>
                <w:b/>
                <w:bCs/>
                <w:sz w:val="24"/>
                <w:szCs w:val="24"/>
              </w:rPr>
            </w:pPr>
            <w:r w:rsidRPr="008E7927">
              <w:rPr>
                <w:rFonts w:ascii="Times New Roman" w:hAnsi="Times New Roman" w:cs="Times New Roman"/>
                <w:b/>
                <w:bCs/>
                <w:sz w:val="24"/>
                <w:szCs w:val="24"/>
              </w:rPr>
              <w:t>Tipul de aplicaţie*</w:t>
            </w:r>
          </w:p>
        </w:tc>
        <w:tc>
          <w:tcPr>
            <w:tcW w:w="4463" w:type="dxa"/>
          </w:tcPr>
          <w:p w:rsidR="007C3A42" w:rsidRPr="008E7927" w:rsidRDefault="007C3A42" w:rsidP="008E7927">
            <w:pPr>
              <w:spacing w:after="0" w:line="240" w:lineRule="auto"/>
              <w:rPr>
                <w:rFonts w:ascii="Times New Roman" w:hAnsi="Times New Roman" w:cs="Times New Roman"/>
                <w:b/>
                <w:bCs/>
                <w:sz w:val="24"/>
                <w:szCs w:val="24"/>
              </w:rPr>
            </w:pPr>
            <w:r w:rsidRPr="008E7927">
              <w:rPr>
                <w:rFonts w:ascii="Times New Roman" w:hAnsi="Times New Roman" w:cs="Times New Roman"/>
                <w:b/>
                <w:bCs/>
                <w:sz w:val="24"/>
                <w:szCs w:val="24"/>
              </w:rPr>
              <w:t>Conţinuturi</w:t>
            </w:r>
          </w:p>
        </w:tc>
        <w:tc>
          <w:tcPr>
            <w:tcW w:w="1647" w:type="dxa"/>
          </w:tcPr>
          <w:p w:rsidR="007C3A42" w:rsidRPr="008E7927" w:rsidRDefault="007C3A42" w:rsidP="008E7927">
            <w:pPr>
              <w:spacing w:after="0" w:line="240" w:lineRule="auto"/>
              <w:rPr>
                <w:rFonts w:ascii="Times New Roman" w:hAnsi="Times New Roman" w:cs="Times New Roman"/>
                <w:b/>
                <w:bCs/>
                <w:sz w:val="24"/>
                <w:szCs w:val="24"/>
              </w:rPr>
            </w:pPr>
            <w:r w:rsidRPr="008E7927">
              <w:rPr>
                <w:rFonts w:ascii="Times New Roman" w:hAnsi="Times New Roman" w:cs="Times New Roman"/>
                <w:b/>
                <w:bCs/>
                <w:sz w:val="24"/>
                <w:szCs w:val="24"/>
              </w:rPr>
              <w:t>Tipul activităţii</w:t>
            </w:r>
          </w:p>
        </w:tc>
        <w:tc>
          <w:tcPr>
            <w:tcW w:w="1685" w:type="dxa"/>
          </w:tcPr>
          <w:p w:rsidR="007C3A42" w:rsidRPr="008E7927" w:rsidRDefault="007C3A42" w:rsidP="008E7927">
            <w:pPr>
              <w:spacing w:after="0" w:line="240" w:lineRule="auto"/>
              <w:rPr>
                <w:rFonts w:ascii="Times New Roman" w:hAnsi="Times New Roman" w:cs="Times New Roman"/>
                <w:b/>
                <w:bCs/>
                <w:sz w:val="24"/>
                <w:szCs w:val="24"/>
              </w:rPr>
            </w:pPr>
            <w:r w:rsidRPr="008E7927">
              <w:rPr>
                <w:rFonts w:ascii="Times New Roman" w:hAnsi="Times New Roman" w:cs="Times New Roman"/>
                <w:b/>
                <w:bCs/>
                <w:sz w:val="24"/>
                <w:szCs w:val="24"/>
              </w:rPr>
              <w:t>Nr. Ore</w:t>
            </w:r>
          </w:p>
        </w:tc>
      </w:tr>
      <w:tr w:rsidR="007C3A42" w:rsidRPr="008E7927">
        <w:tc>
          <w:tcPr>
            <w:tcW w:w="2605" w:type="dxa"/>
          </w:tcPr>
          <w:p w:rsidR="007C3A42" w:rsidRPr="008E7927" w:rsidRDefault="007C3A42" w:rsidP="008E7927">
            <w:pPr>
              <w:pStyle w:val="ListParagraph"/>
              <w:numPr>
                <w:ilvl w:val="0"/>
                <w:numId w:val="21"/>
              </w:numPr>
              <w:spacing w:after="0" w:line="240" w:lineRule="auto"/>
              <w:jc w:val="both"/>
              <w:rPr>
                <w:rFonts w:ascii="Times New Roman" w:hAnsi="Times New Roman" w:cs="Times New Roman"/>
                <w:sz w:val="24"/>
                <w:szCs w:val="24"/>
              </w:rPr>
            </w:pPr>
            <w:r w:rsidRPr="008E7927">
              <w:rPr>
                <w:rFonts w:ascii="Times New Roman" w:hAnsi="Times New Roman" w:cs="Times New Roman"/>
                <w:sz w:val="24"/>
                <w:szCs w:val="24"/>
              </w:rPr>
              <w:t>(seminar)</w:t>
            </w:r>
          </w:p>
          <w:p w:rsidR="007C3A42" w:rsidRPr="008E7927" w:rsidRDefault="007C3A42" w:rsidP="008E7927">
            <w:pPr>
              <w:spacing w:after="0" w:line="240" w:lineRule="auto"/>
              <w:jc w:val="both"/>
              <w:rPr>
                <w:rFonts w:ascii="Times New Roman" w:hAnsi="Times New Roman" w:cs="Times New Roman"/>
                <w:sz w:val="24"/>
                <w:szCs w:val="24"/>
              </w:rPr>
            </w:pPr>
            <w:r w:rsidRPr="008E7927">
              <w:rPr>
                <w:rFonts w:ascii="Times New Roman" w:hAnsi="Times New Roman" w:cs="Times New Roman"/>
                <w:sz w:val="24"/>
                <w:szCs w:val="24"/>
              </w:rPr>
              <w:t>Introducere</w:t>
            </w:r>
          </w:p>
        </w:tc>
        <w:tc>
          <w:tcPr>
            <w:tcW w:w="4463" w:type="dxa"/>
          </w:tcPr>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Prezentarea listei de texte de seminar şi a activităţilor ce vor fi desfăşurate pe parcursul semestrului</w:t>
            </w:r>
          </w:p>
        </w:tc>
        <w:tc>
          <w:tcPr>
            <w:tcW w:w="1647" w:type="dxa"/>
          </w:tcPr>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Prezentare</w:t>
            </w:r>
          </w:p>
          <w:p w:rsidR="007C3A42" w:rsidRPr="008E7927" w:rsidRDefault="007C3A42" w:rsidP="008E7927">
            <w:pPr>
              <w:spacing w:after="0" w:line="240" w:lineRule="auto"/>
              <w:rPr>
                <w:rFonts w:ascii="Times New Roman" w:hAnsi="Times New Roman" w:cs="Times New Roman"/>
                <w:sz w:val="24"/>
                <w:szCs w:val="24"/>
              </w:rPr>
            </w:pPr>
          </w:p>
        </w:tc>
        <w:tc>
          <w:tcPr>
            <w:tcW w:w="1685"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S=2</w:t>
            </w:r>
          </w:p>
        </w:tc>
      </w:tr>
      <w:tr w:rsidR="007C3A42" w:rsidRPr="008E7927">
        <w:tc>
          <w:tcPr>
            <w:tcW w:w="2605" w:type="dxa"/>
          </w:tcPr>
          <w:p w:rsidR="007C3A42" w:rsidRPr="008E7927" w:rsidRDefault="007C3A42" w:rsidP="008E7927">
            <w:pPr>
              <w:pStyle w:val="ListParagraph"/>
              <w:numPr>
                <w:ilvl w:val="0"/>
                <w:numId w:val="21"/>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(seminar)</w:t>
            </w:r>
          </w:p>
          <w:p w:rsidR="007C3A42" w:rsidRPr="008E7927" w:rsidRDefault="007C3A42" w:rsidP="008E7927">
            <w:pPr>
              <w:spacing w:after="0" w:line="240" w:lineRule="auto"/>
              <w:jc w:val="both"/>
              <w:rPr>
                <w:rFonts w:ascii="Times New Roman" w:hAnsi="Times New Roman" w:cs="Times New Roman"/>
                <w:sz w:val="24"/>
                <w:szCs w:val="24"/>
              </w:rPr>
            </w:pPr>
            <w:r w:rsidRPr="008E7927">
              <w:rPr>
                <w:rFonts w:ascii="Times New Roman" w:hAnsi="Times New Roman" w:cs="Times New Roman"/>
                <w:sz w:val="24"/>
                <w:szCs w:val="24"/>
              </w:rPr>
              <w:t>Organizaţii, instituţii şi regimuri internaţionale</w:t>
            </w:r>
          </w:p>
          <w:p w:rsidR="007C3A42" w:rsidRPr="008E7927" w:rsidRDefault="007C3A42" w:rsidP="008E7927">
            <w:pPr>
              <w:spacing w:after="0" w:line="240" w:lineRule="auto"/>
              <w:rPr>
                <w:rFonts w:ascii="Times New Roman" w:hAnsi="Times New Roman" w:cs="Times New Roman"/>
                <w:sz w:val="24"/>
                <w:szCs w:val="24"/>
              </w:rPr>
            </w:pPr>
          </w:p>
        </w:tc>
        <w:tc>
          <w:tcPr>
            <w:tcW w:w="4463" w:type="dxa"/>
          </w:tcPr>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Discutarea principalelor perspective teoretice de studiu al organizaţiilor internaţionale (text -</w:t>
            </w:r>
            <w:r w:rsidRPr="008E7927">
              <w:rPr>
                <w:rFonts w:ascii="Times New Roman" w:hAnsi="Times New Roman" w:cs="Times New Roman"/>
                <w:b/>
                <w:bCs/>
                <w:sz w:val="24"/>
                <w:szCs w:val="24"/>
              </w:rPr>
              <w:t xml:space="preserve"> </w:t>
            </w:r>
            <w:r w:rsidRPr="00824E62">
              <w:rPr>
                <w:rFonts w:ascii="Times New Roman" w:hAnsi="Times New Roman" w:cs="Times New Roman"/>
                <w:bCs/>
                <w:sz w:val="24"/>
                <w:szCs w:val="24"/>
              </w:rPr>
              <w:t>Beth Simmons şi Lisa Martin</w:t>
            </w:r>
            <w:r w:rsidRPr="008E7927">
              <w:rPr>
                <w:rFonts w:ascii="Times New Roman" w:hAnsi="Times New Roman" w:cs="Times New Roman"/>
                <w:sz w:val="24"/>
                <w:szCs w:val="24"/>
              </w:rPr>
              <w:t xml:space="preserve">, „International Organizations and Institutions”, în Carlsnaes, Risse, Simmons (eds.), </w:t>
            </w:r>
            <w:r w:rsidRPr="008E7927">
              <w:rPr>
                <w:rFonts w:ascii="Times New Roman" w:hAnsi="Times New Roman" w:cs="Times New Roman"/>
                <w:i/>
                <w:iCs/>
                <w:sz w:val="24"/>
                <w:szCs w:val="24"/>
              </w:rPr>
              <w:t>Handbook of International Relations</w:t>
            </w:r>
            <w:r w:rsidRPr="008E7927">
              <w:rPr>
                <w:rFonts w:ascii="Times New Roman" w:hAnsi="Times New Roman" w:cs="Times New Roman"/>
                <w:sz w:val="24"/>
                <w:szCs w:val="24"/>
              </w:rPr>
              <w:t>)</w:t>
            </w:r>
          </w:p>
        </w:tc>
        <w:tc>
          <w:tcPr>
            <w:tcW w:w="1647" w:type="dxa"/>
          </w:tcPr>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Discuţii</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Prezentare</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Analiză text</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Lucru individual</w:t>
            </w:r>
          </w:p>
          <w:p w:rsidR="007C3A42" w:rsidRPr="008E7927" w:rsidRDefault="007C3A42" w:rsidP="008E7927">
            <w:pPr>
              <w:spacing w:after="0" w:line="240" w:lineRule="auto"/>
              <w:rPr>
                <w:rFonts w:ascii="Times New Roman" w:hAnsi="Times New Roman" w:cs="Times New Roman"/>
                <w:sz w:val="24"/>
                <w:szCs w:val="24"/>
              </w:rPr>
            </w:pPr>
          </w:p>
        </w:tc>
        <w:tc>
          <w:tcPr>
            <w:tcW w:w="1685"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S=2 </w:t>
            </w:r>
            <w:r w:rsidRPr="00717D7B">
              <w:rPr>
                <w:rFonts w:ascii="Times New Roman" w:hAnsi="Times New Roman" w:cs="Times New Roman"/>
                <w:sz w:val="24"/>
                <w:szCs w:val="24"/>
              </w:rPr>
              <w:t>[S1(2h)]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SI=3</w:t>
            </w:r>
          </w:p>
        </w:tc>
      </w:tr>
      <w:tr w:rsidR="007C3A42" w:rsidRPr="008E7927">
        <w:tc>
          <w:tcPr>
            <w:tcW w:w="2605" w:type="dxa"/>
          </w:tcPr>
          <w:p w:rsidR="007C3A42" w:rsidRPr="008E7927" w:rsidRDefault="007C3A42" w:rsidP="008E7927">
            <w:pPr>
              <w:pStyle w:val="ListParagraph"/>
              <w:numPr>
                <w:ilvl w:val="0"/>
                <w:numId w:val="21"/>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(seminar)</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Organizaţia Naţiunilor Unite (ONU)</w:t>
            </w:r>
          </w:p>
          <w:p w:rsidR="007C3A42" w:rsidRPr="008E7927" w:rsidRDefault="007C3A42" w:rsidP="008E7927">
            <w:pPr>
              <w:pStyle w:val="ListParagraph"/>
              <w:spacing w:after="0" w:line="240" w:lineRule="auto"/>
              <w:rPr>
                <w:rFonts w:ascii="Times New Roman" w:hAnsi="Times New Roman" w:cs="Times New Roman"/>
                <w:sz w:val="24"/>
                <w:szCs w:val="24"/>
              </w:rPr>
            </w:pPr>
          </w:p>
        </w:tc>
        <w:tc>
          <w:tcPr>
            <w:tcW w:w="4463" w:type="dxa"/>
          </w:tcPr>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Discutarea apariţiei, structurii şi rolului ONU (texte</w:t>
            </w:r>
            <w:r w:rsidRPr="008E7927">
              <w:rPr>
                <w:rFonts w:ascii="Times New Roman" w:hAnsi="Times New Roman" w:cs="Times New Roman"/>
                <w:b/>
                <w:bCs/>
                <w:sz w:val="24"/>
                <w:szCs w:val="24"/>
              </w:rPr>
              <w:t xml:space="preserve">: </w:t>
            </w:r>
            <w:r w:rsidRPr="00824E62">
              <w:rPr>
                <w:rFonts w:ascii="Times New Roman" w:hAnsi="Times New Roman" w:cs="Times New Roman"/>
                <w:bCs/>
                <w:sz w:val="24"/>
                <w:szCs w:val="24"/>
              </w:rPr>
              <w:t xml:space="preserve">Thomas G. Weiss şi Danielle Zach Kalbacher </w:t>
            </w:r>
            <w:r w:rsidRPr="00824E62">
              <w:rPr>
                <w:rFonts w:ascii="Times New Roman" w:hAnsi="Times New Roman" w:cs="Times New Roman"/>
                <w:sz w:val="24"/>
                <w:szCs w:val="24"/>
              </w:rPr>
              <w:t>–</w:t>
            </w:r>
            <w:r w:rsidRPr="008E7927">
              <w:rPr>
                <w:rFonts w:ascii="Times New Roman" w:hAnsi="Times New Roman" w:cs="Times New Roman"/>
                <w:sz w:val="24"/>
                <w:szCs w:val="24"/>
              </w:rPr>
              <w:t xml:space="preserve"> „The United Nations” în Paul D. Williams – </w:t>
            </w:r>
            <w:r w:rsidRPr="008E7927">
              <w:rPr>
                <w:rFonts w:ascii="Times New Roman" w:hAnsi="Times New Roman" w:cs="Times New Roman"/>
                <w:i/>
                <w:iCs/>
                <w:sz w:val="24"/>
                <w:szCs w:val="24"/>
              </w:rPr>
              <w:t>Security Studies</w:t>
            </w:r>
            <w:r w:rsidRPr="008E7927">
              <w:rPr>
                <w:rFonts w:ascii="Times New Roman" w:hAnsi="Times New Roman" w:cs="Times New Roman"/>
                <w:sz w:val="24"/>
                <w:szCs w:val="24"/>
              </w:rPr>
              <w:t xml:space="preserve">; </w:t>
            </w:r>
            <w:r w:rsidRPr="00824E62">
              <w:rPr>
                <w:rFonts w:ascii="Times New Roman" w:hAnsi="Times New Roman" w:cs="Times New Roman"/>
                <w:bCs/>
                <w:i/>
                <w:sz w:val="24"/>
                <w:szCs w:val="24"/>
              </w:rPr>
              <w:t>Carta Naţiunilor Unite</w:t>
            </w:r>
            <w:r w:rsidRPr="008E7927">
              <w:rPr>
                <w:rFonts w:ascii="Times New Roman" w:hAnsi="Times New Roman" w:cs="Times New Roman"/>
                <w:sz w:val="24"/>
                <w:szCs w:val="24"/>
              </w:rPr>
              <w:t>).</w:t>
            </w:r>
          </w:p>
          <w:p w:rsidR="007C3A42" w:rsidRPr="008E7927" w:rsidRDefault="007C3A42" w:rsidP="008E7927">
            <w:pPr>
              <w:spacing w:after="0" w:line="240" w:lineRule="auto"/>
              <w:rPr>
                <w:rFonts w:ascii="Times New Roman" w:hAnsi="Times New Roman" w:cs="Times New Roman"/>
                <w:sz w:val="24"/>
                <w:szCs w:val="24"/>
              </w:rPr>
            </w:pPr>
          </w:p>
        </w:tc>
        <w:tc>
          <w:tcPr>
            <w:tcW w:w="1647" w:type="dxa"/>
          </w:tcPr>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Discuţii</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Prezentare</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Analiză text</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Lucru în echipe</w:t>
            </w:r>
          </w:p>
          <w:p w:rsidR="007C3A42" w:rsidRPr="008E7927" w:rsidRDefault="007C3A42" w:rsidP="008E7927">
            <w:pPr>
              <w:spacing w:after="0" w:line="240" w:lineRule="auto"/>
              <w:rPr>
                <w:rFonts w:ascii="Times New Roman" w:hAnsi="Times New Roman" w:cs="Times New Roman"/>
                <w:sz w:val="24"/>
                <w:szCs w:val="24"/>
              </w:rPr>
            </w:pPr>
          </w:p>
        </w:tc>
        <w:tc>
          <w:tcPr>
            <w:tcW w:w="1685"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S=2 </w:t>
            </w:r>
            <w:r w:rsidRPr="008E7927">
              <w:rPr>
                <w:rFonts w:ascii="Times New Roman" w:hAnsi="Times New Roman" w:cs="Times New Roman"/>
                <w:sz w:val="24"/>
                <w:szCs w:val="24"/>
                <w:lang w:val="en-US"/>
              </w:rPr>
              <w:t>[S2(2h)]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SI=4</w:t>
            </w:r>
          </w:p>
        </w:tc>
      </w:tr>
      <w:tr w:rsidR="007C3A42" w:rsidRPr="008E7927">
        <w:tc>
          <w:tcPr>
            <w:tcW w:w="2605" w:type="dxa"/>
          </w:tcPr>
          <w:p w:rsidR="007C3A42" w:rsidRPr="008E7927" w:rsidRDefault="007C3A42" w:rsidP="008E7927">
            <w:pPr>
              <w:pStyle w:val="ListParagraph"/>
              <w:numPr>
                <w:ilvl w:val="0"/>
                <w:numId w:val="21"/>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(seminar)</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Organizaţia Tratatului Atlanticului de Nord (NATO)</w:t>
            </w:r>
          </w:p>
        </w:tc>
        <w:tc>
          <w:tcPr>
            <w:tcW w:w="4463" w:type="dxa"/>
          </w:tcPr>
          <w:p w:rsidR="007C3A42" w:rsidRPr="008E7927" w:rsidRDefault="007C3A42" w:rsidP="00717D7B">
            <w:pPr>
              <w:pStyle w:val="ListParagraph"/>
              <w:spacing w:after="0" w:line="240" w:lineRule="auto"/>
              <w:ind w:left="0"/>
              <w:rPr>
                <w:rFonts w:ascii="Times New Roman" w:hAnsi="Times New Roman" w:cs="Times New Roman"/>
                <w:i/>
                <w:iCs/>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Discutarea evoluţiei NATO după sfârşitul Războiului Rece (texte: </w:t>
            </w:r>
            <w:r w:rsidRPr="00824E62">
              <w:rPr>
                <w:rFonts w:ascii="Times New Roman" w:hAnsi="Times New Roman" w:cs="Times New Roman"/>
                <w:bCs/>
                <w:sz w:val="24"/>
                <w:szCs w:val="24"/>
              </w:rPr>
              <w:t>Robert McCalla</w:t>
            </w:r>
            <w:r w:rsidRPr="008D71D6">
              <w:rPr>
                <w:rFonts w:ascii="Times New Roman" w:hAnsi="Times New Roman" w:cs="Times New Roman"/>
                <w:sz w:val="24"/>
                <w:szCs w:val="24"/>
              </w:rPr>
              <w:t xml:space="preserve">, “NATO's persistence after the Cold War”, în </w:t>
            </w:r>
            <w:r w:rsidRPr="008D71D6">
              <w:rPr>
                <w:rFonts w:ascii="Times New Roman" w:hAnsi="Times New Roman" w:cs="Times New Roman"/>
                <w:i/>
                <w:iCs/>
                <w:sz w:val="24"/>
                <w:szCs w:val="24"/>
              </w:rPr>
              <w:t>International Organizations</w:t>
            </w:r>
            <w:r w:rsidRPr="008D71D6">
              <w:rPr>
                <w:rFonts w:ascii="Times New Roman" w:hAnsi="Times New Roman" w:cs="Times New Roman"/>
                <w:sz w:val="24"/>
                <w:szCs w:val="24"/>
              </w:rPr>
              <w:t xml:space="preserve">; </w:t>
            </w:r>
            <w:r w:rsidRPr="00824E62">
              <w:rPr>
                <w:rFonts w:ascii="Times New Roman" w:hAnsi="Times New Roman" w:cs="Times New Roman"/>
                <w:sz w:val="24"/>
                <w:szCs w:val="24"/>
              </w:rPr>
              <w:t>C</w:t>
            </w:r>
            <w:r w:rsidRPr="00824E62">
              <w:rPr>
                <w:rFonts w:ascii="Times New Roman" w:hAnsi="Times New Roman" w:cs="Times New Roman"/>
                <w:bCs/>
                <w:sz w:val="24"/>
                <w:szCs w:val="24"/>
              </w:rPr>
              <w:t>eleste Wallander</w:t>
            </w:r>
            <w:r w:rsidRPr="008D71D6">
              <w:rPr>
                <w:rFonts w:ascii="Times New Roman" w:hAnsi="Times New Roman" w:cs="Times New Roman"/>
                <w:sz w:val="24"/>
                <w:szCs w:val="24"/>
              </w:rPr>
              <w:t>, “Instit</w:t>
            </w:r>
            <w:r>
              <w:rPr>
                <w:rFonts w:ascii="Times New Roman" w:hAnsi="Times New Roman" w:cs="Times New Roman"/>
                <w:sz w:val="24"/>
                <w:szCs w:val="24"/>
              </w:rPr>
              <w:t>utional Assets and Adaptability:</w:t>
            </w:r>
            <w:r w:rsidRPr="008D71D6">
              <w:rPr>
                <w:rFonts w:ascii="Times New Roman" w:hAnsi="Times New Roman" w:cs="Times New Roman"/>
                <w:sz w:val="24"/>
                <w:szCs w:val="24"/>
              </w:rPr>
              <w:t xml:space="preserve"> </w:t>
            </w:r>
            <w:r w:rsidRPr="00D067F1">
              <w:rPr>
                <w:rFonts w:ascii="Times New Roman" w:hAnsi="Times New Roman" w:cs="Times New Roman"/>
                <w:sz w:val="24"/>
                <w:szCs w:val="24"/>
              </w:rPr>
              <w:t xml:space="preserve">NATO after the Cold War”, în </w:t>
            </w:r>
            <w:r w:rsidRPr="00D067F1">
              <w:rPr>
                <w:rFonts w:ascii="Times New Roman" w:hAnsi="Times New Roman" w:cs="Times New Roman"/>
                <w:i/>
                <w:iCs/>
                <w:sz w:val="24"/>
                <w:szCs w:val="24"/>
              </w:rPr>
              <w:t>International Organizations</w:t>
            </w:r>
            <w:r w:rsidRPr="00D067F1">
              <w:rPr>
                <w:rFonts w:ascii="Times New Roman" w:hAnsi="Times New Roman" w:cs="Times New Roman"/>
                <w:sz w:val="24"/>
                <w:szCs w:val="24"/>
              </w:rPr>
              <w:t xml:space="preserve">; </w:t>
            </w:r>
            <w:r w:rsidRPr="00824E62">
              <w:rPr>
                <w:rFonts w:ascii="Times New Roman" w:hAnsi="Times New Roman" w:cs="Times New Roman"/>
                <w:bCs/>
                <w:i/>
                <w:sz w:val="24"/>
                <w:szCs w:val="24"/>
              </w:rPr>
              <w:t>Tratatul Atlanticului de Nord</w:t>
            </w:r>
            <w:r w:rsidRPr="008E7927">
              <w:rPr>
                <w:rFonts w:ascii="Times New Roman" w:hAnsi="Times New Roman" w:cs="Times New Roman"/>
                <w:i/>
                <w:iCs/>
                <w:sz w:val="24"/>
                <w:szCs w:val="24"/>
              </w:rPr>
              <w:t>.</w:t>
            </w:r>
          </w:p>
          <w:p w:rsidR="007C3A42" w:rsidRPr="008E7927" w:rsidRDefault="007C3A42" w:rsidP="008E7927">
            <w:pPr>
              <w:pStyle w:val="ListParagraph"/>
              <w:spacing w:after="0" w:line="240" w:lineRule="auto"/>
              <w:rPr>
                <w:rFonts w:ascii="Times New Roman" w:hAnsi="Times New Roman" w:cs="Times New Roman"/>
                <w:sz w:val="24"/>
                <w:szCs w:val="24"/>
              </w:rPr>
            </w:pPr>
          </w:p>
        </w:tc>
        <w:tc>
          <w:tcPr>
            <w:tcW w:w="1647" w:type="dxa"/>
          </w:tcPr>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Discuţii</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Prezentare</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Analiză text</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Lucru individual</w:t>
            </w:r>
          </w:p>
          <w:p w:rsidR="007C3A42" w:rsidRPr="008E7927" w:rsidRDefault="007C3A42" w:rsidP="008E7927">
            <w:pPr>
              <w:spacing w:after="0" w:line="240" w:lineRule="auto"/>
              <w:rPr>
                <w:rFonts w:ascii="Times New Roman" w:hAnsi="Times New Roman" w:cs="Times New Roman"/>
                <w:sz w:val="24"/>
                <w:szCs w:val="24"/>
              </w:rPr>
            </w:pPr>
          </w:p>
        </w:tc>
        <w:tc>
          <w:tcPr>
            <w:tcW w:w="1685"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S=2 </w:t>
            </w:r>
            <w:r w:rsidRPr="008E7927">
              <w:rPr>
                <w:rFonts w:ascii="Times New Roman" w:hAnsi="Times New Roman" w:cs="Times New Roman"/>
                <w:sz w:val="24"/>
                <w:szCs w:val="24"/>
                <w:lang w:val="en-US"/>
              </w:rPr>
              <w:t>[S3(2h)]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SI=4</w:t>
            </w:r>
          </w:p>
        </w:tc>
      </w:tr>
      <w:tr w:rsidR="007C3A42" w:rsidRPr="008E7927">
        <w:tc>
          <w:tcPr>
            <w:tcW w:w="2605" w:type="dxa"/>
          </w:tcPr>
          <w:p w:rsidR="007C3A42" w:rsidRPr="008E7927" w:rsidRDefault="007C3A42" w:rsidP="008E7927">
            <w:pPr>
              <w:pStyle w:val="ListParagraph"/>
              <w:numPr>
                <w:ilvl w:val="0"/>
                <w:numId w:val="21"/>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(seminar)</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Organizaţia pentru Securitate şi Cooperare în Europa</w:t>
            </w:r>
          </w:p>
        </w:tc>
        <w:tc>
          <w:tcPr>
            <w:tcW w:w="4463" w:type="dxa"/>
          </w:tcPr>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 xml:space="preserve">Discutarea istoricului, evoluţiei şi rolului OSCE (texte de seminar: </w:t>
            </w:r>
            <w:r w:rsidRPr="00824E62">
              <w:rPr>
                <w:rFonts w:ascii="Times New Roman" w:hAnsi="Times New Roman" w:cs="Times New Roman"/>
                <w:bCs/>
                <w:i/>
                <w:sz w:val="24"/>
                <w:szCs w:val="24"/>
              </w:rPr>
              <w:t>OSCE Factsheet</w:t>
            </w:r>
            <w:r w:rsidRPr="008E7927">
              <w:rPr>
                <w:rFonts w:ascii="Times New Roman" w:hAnsi="Times New Roman" w:cs="Times New Roman"/>
                <w:sz w:val="24"/>
                <w:szCs w:val="24"/>
              </w:rPr>
              <w:t xml:space="preserve"> – What is the OSCE; </w:t>
            </w:r>
            <w:r w:rsidRPr="00824E62">
              <w:rPr>
                <w:rFonts w:ascii="Times New Roman" w:hAnsi="Times New Roman" w:cs="Times New Roman"/>
                <w:bCs/>
                <w:i/>
                <w:sz w:val="24"/>
                <w:szCs w:val="24"/>
              </w:rPr>
              <w:t>OSCE Handbook</w:t>
            </w:r>
            <w:r w:rsidRPr="008E7927">
              <w:rPr>
                <w:rFonts w:ascii="Times New Roman" w:hAnsi="Times New Roman" w:cs="Times New Roman"/>
                <w:sz w:val="24"/>
                <w:szCs w:val="24"/>
              </w:rPr>
              <w:t xml:space="preserve"> – History of the OSCE)</w:t>
            </w:r>
          </w:p>
          <w:p w:rsidR="007C3A42" w:rsidRPr="008E7927" w:rsidRDefault="007C3A42" w:rsidP="008E7927">
            <w:pPr>
              <w:spacing w:after="0" w:line="240" w:lineRule="auto"/>
              <w:rPr>
                <w:rFonts w:ascii="Times New Roman" w:hAnsi="Times New Roman" w:cs="Times New Roman"/>
                <w:sz w:val="24"/>
                <w:szCs w:val="24"/>
              </w:rPr>
            </w:pPr>
          </w:p>
        </w:tc>
        <w:tc>
          <w:tcPr>
            <w:tcW w:w="1647" w:type="dxa"/>
          </w:tcPr>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Discuţii</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Prezentare</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Lucru individual</w:t>
            </w:r>
          </w:p>
          <w:p w:rsidR="007C3A42" w:rsidRPr="008E7927" w:rsidRDefault="007C3A42" w:rsidP="008E7927">
            <w:pPr>
              <w:spacing w:after="0" w:line="240" w:lineRule="auto"/>
              <w:rPr>
                <w:rFonts w:ascii="Times New Roman" w:hAnsi="Times New Roman" w:cs="Times New Roman"/>
                <w:sz w:val="24"/>
                <w:szCs w:val="24"/>
              </w:rPr>
            </w:pPr>
          </w:p>
        </w:tc>
        <w:tc>
          <w:tcPr>
            <w:tcW w:w="1685"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S=2 </w:t>
            </w:r>
            <w:r w:rsidRPr="008E7927">
              <w:rPr>
                <w:rFonts w:ascii="Times New Roman" w:hAnsi="Times New Roman" w:cs="Times New Roman"/>
                <w:sz w:val="24"/>
                <w:szCs w:val="24"/>
                <w:lang w:val="en-US"/>
              </w:rPr>
              <w:t>[S4(2h)]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SI=4</w:t>
            </w:r>
          </w:p>
        </w:tc>
      </w:tr>
      <w:tr w:rsidR="007C3A42" w:rsidRPr="008E7927">
        <w:tc>
          <w:tcPr>
            <w:tcW w:w="2605" w:type="dxa"/>
          </w:tcPr>
          <w:p w:rsidR="007C3A42" w:rsidRPr="008E7927" w:rsidRDefault="007C3A42" w:rsidP="008E7927">
            <w:pPr>
              <w:pStyle w:val="ListParagraph"/>
              <w:numPr>
                <w:ilvl w:val="0"/>
                <w:numId w:val="21"/>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(seminar)</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Fondul Monetar Internaţional (FMI)</w:t>
            </w:r>
          </w:p>
        </w:tc>
        <w:tc>
          <w:tcPr>
            <w:tcW w:w="4463" w:type="dxa"/>
          </w:tcPr>
          <w:p w:rsidR="007C3A42" w:rsidRPr="008E7927" w:rsidRDefault="007C3A42" w:rsidP="00717D7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8E7927">
              <w:rPr>
                <w:rFonts w:ascii="Times New Roman" w:hAnsi="Times New Roman" w:cs="Times New Roman"/>
                <w:sz w:val="24"/>
                <w:szCs w:val="24"/>
              </w:rPr>
              <w:t>Studiu de caz: cum acordă FMI împrumuturile internaţionale (texte de seminar:</w:t>
            </w:r>
            <w:r w:rsidRPr="008E7927">
              <w:rPr>
                <w:rFonts w:ascii="Times New Roman" w:hAnsi="Times New Roman" w:cs="Times New Roman"/>
                <w:b/>
                <w:bCs/>
                <w:sz w:val="24"/>
                <w:szCs w:val="24"/>
              </w:rPr>
              <w:t xml:space="preserve"> </w:t>
            </w:r>
            <w:r w:rsidRPr="00824E62">
              <w:rPr>
                <w:rFonts w:ascii="Times New Roman" w:hAnsi="Times New Roman" w:cs="Times New Roman"/>
                <w:bCs/>
                <w:sz w:val="24"/>
                <w:szCs w:val="24"/>
              </w:rPr>
              <w:t>Grahame Bird, Dane Rowlands</w:t>
            </w:r>
            <w:r w:rsidRPr="008E7927">
              <w:rPr>
                <w:rFonts w:ascii="Times New Roman" w:hAnsi="Times New Roman" w:cs="Times New Roman"/>
                <w:b/>
                <w:bCs/>
                <w:sz w:val="24"/>
                <w:szCs w:val="24"/>
              </w:rPr>
              <w:t xml:space="preserve"> </w:t>
            </w:r>
            <w:r w:rsidRPr="008E7927">
              <w:rPr>
                <w:rFonts w:ascii="Times New Roman" w:hAnsi="Times New Roman" w:cs="Times New Roman"/>
                <w:sz w:val="24"/>
                <w:szCs w:val="24"/>
              </w:rPr>
              <w:t xml:space="preserve">– „What Determines IMF Arrangements” în Alberto Paloni, Maurizio Zanardi (editori) – </w:t>
            </w:r>
            <w:r w:rsidRPr="008E7927">
              <w:rPr>
                <w:rFonts w:ascii="Times New Roman" w:hAnsi="Times New Roman" w:cs="Times New Roman"/>
                <w:i/>
                <w:iCs/>
                <w:sz w:val="24"/>
                <w:szCs w:val="24"/>
              </w:rPr>
              <w:t>The IMF, World Bank and Policy Reform</w:t>
            </w:r>
            <w:r w:rsidRPr="008E7927">
              <w:rPr>
                <w:rFonts w:ascii="Times New Roman" w:hAnsi="Times New Roman" w:cs="Times New Roman"/>
                <w:sz w:val="24"/>
                <w:szCs w:val="24"/>
              </w:rPr>
              <w:t xml:space="preserve">; </w:t>
            </w:r>
            <w:r w:rsidRPr="00824E62">
              <w:rPr>
                <w:rFonts w:ascii="Times New Roman" w:hAnsi="Times New Roman" w:cs="Times New Roman"/>
                <w:bCs/>
                <w:i/>
                <w:sz w:val="24"/>
                <w:szCs w:val="24"/>
              </w:rPr>
              <w:t>Istoria şi funcţionarea FMI</w:t>
            </w:r>
            <w:r w:rsidRPr="008E7927">
              <w:rPr>
                <w:rFonts w:ascii="Times New Roman" w:hAnsi="Times New Roman" w:cs="Times New Roman"/>
                <w:sz w:val="24"/>
                <w:szCs w:val="24"/>
              </w:rPr>
              <w:t xml:space="preserve"> – materiale de pe site-ul instituţiei, accesibile la http://www.imf.org/external/about.htm)</w:t>
            </w:r>
          </w:p>
          <w:p w:rsidR="007C3A42" w:rsidRPr="008E7927" w:rsidRDefault="007C3A42" w:rsidP="008E7927">
            <w:pPr>
              <w:spacing w:after="0" w:line="240" w:lineRule="auto"/>
              <w:rPr>
                <w:rFonts w:ascii="Times New Roman" w:hAnsi="Times New Roman" w:cs="Times New Roman"/>
                <w:sz w:val="24"/>
                <w:szCs w:val="24"/>
              </w:rPr>
            </w:pPr>
          </w:p>
        </w:tc>
        <w:tc>
          <w:tcPr>
            <w:tcW w:w="1647" w:type="dxa"/>
          </w:tcPr>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Discuţii</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Prezentare</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Analiză text</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Lucru individual</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Lucrare de control</w:t>
            </w:r>
          </w:p>
          <w:p w:rsidR="007C3A42" w:rsidRPr="008E7927" w:rsidRDefault="007C3A42" w:rsidP="008E7927">
            <w:pPr>
              <w:spacing w:after="0" w:line="240" w:lineRule="auto"/>
              <w:rPr>
                <w:rFonts w:ascii="Times New Roman" w:hAnsi="Times New Roman" w:cs="Times New Roman"/>
                <w:sz w:val="24"/>
                <w:szCs w:val="24"/>
              </w:rPr>
            </w:pPr>
          </w:p>
        </w:tc>
        <w:tc>
          <w:tcPr>
            <w:tcW w:w="1685"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S=2 </w:t>
            </w:r>
            <w:r w:rsidRPr="008E7927">
              <w:rPr>
                <w:rFonts w:ascii="Times New Roman" w:hAnsi="Times New Roman" w:cs="Times New Roman"/>
                <w:sz w:val="24"/>
                <w:szCs w:val="24"/>
                <w:lang w:val="en-US"/>
              </w:rPr>
              <w:t>[S5(2h)]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SI=4</w:t>
            </w:r>
          </w:p>
        </w:tc>
      </w:tr>
      <w:tr w:rsidR="007C3A42" w:rsidRPr="008E7927">
        <w:tc>
          <w:tcPr>
            <w:tcW w:w="2605" w:type="dxa"/>
          </w:tcPr>
          <w:p w:rsidR="007C3A42" w:rsidRPr="008E7927" w:rsidRDefault="007C3A42" w:rsidP="008E7927">
            <w:pPr>
              <w:pStyle w:val="ListParagraph"/>
              <w:numPr>
                <w:ilvl w:val="0"/>
                <w:numId w:val="21"/>
              </w:num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(seminar)</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Partneriatul Estic</w:t>
            </w:r>
          </w:p>
        </w:tc>
        <w:tc>
          <w:tcPr>
            <w:tcW w:w="4463" w:type="dxa"/>
          </w:tcPr>
          <w:p w:rsidR="007C3A42" w:rsidRPr="008E7927" w:rsidRDefault="007C3A42" w:rsidP="00717D7B">
            <w:pPr>
              <w:pStyle w:val="ListParagraph"/>
              <w:spacing w:after="0" w:line="240" w:lineRule="auto"/>
              <w:ind w:left="0"/>
              <w:rPr>
                <w:rFonts w:ascii="Times New Roman" w:hAnsi="Times New Roman" w:cs="Times New Roman"/>
                <w:i/>
                <w:iCs/>
                <w:sz w:val="24"/>
                <w:szCs w:val="24"/>
              </w:rPr>
            </w:pPr>
            <w:r>
              <w:rPr>
                <w:rFonts w:ascii="Times New Roman" w:hAnsi="Times New Roman" w:cs="Times New Roman"/>
                <w:sz w:val="24"/>
                <w:szCs w:val="24"/>
              </w:rPr>
              <w:t xml:space="preserve">- </w:t>
            </w:r>
            <w:r w:rsidRPr="008D71D6">
              <w:rPr>
                <w:rFonts w:ascii="Times New Roman" w:hAnsi="Times New Roman" w:cs="Times New Roman"/>
                <w:sz w:val="24"/>
                <w:szCs w:val="24"/>
              </w:rPr>
              <w:t>Discutarea apariţiei şi viabilităţii Parteneriatului Estic (texte:</w:t>
            </w:r>
            <w:r w:rsidRPr="008D71D6">
              <w:rPr>
                <w:rFonts w:ascii="Times New Roman" w:hAnsi="Times New Roman" w:cs="Times New Roman"/>
                <w:b/>
                <w:bCs/>
                <w:sz w:val="24"/>
                <w:szCs w:val="24"/>
              </w:rPr>
              <w:t xml:space="preserve"> </w:t>
            </w:r>
            <w:r w:rsidRPr="00824E62">
              <w:rPr>
                <w:rFonts w:ascii="Times New Roman" w:hAnsi="Times New Roman" w:cs="Times New Roman"/>
                <w:bCs/>
                <w:sz w:val="24"/>
                <w:szCs w:val="24"/>
              </w:rPr>
              <w:t>Beata Wojna and Mateusz Gniazdowsk</w:t>
            </w:r>
            <w:r w:rsidRPr="008D71D6">
              <w:rPr>
                <w:rFonts w:ascii="Times New Roman" w:hAnsi="Times New Roman" w:cs="Times New Roman"/>
                <w:b/>
                <w:bCs/>
                <w:sz w:val="24"/>
                <w:szCs w:val="24"/>
              </w:rPr>
              <w:t xml:space="preserve">i </w:t>
            </w:r>
            <w:r w:rsidRPr="008E7927">
              <w:rPr>
                <w:rFonts w:ascii="Times New Roman" w:hAnsi="Times New Roman" w:cs="Times New Roman"/>
                <w:sz w:val="24"/>
                <w:szCs w:val="24"/>
              </w:rPr>
              <w:t xml:space="preserve">–  </w:t>
            </w:r>
            <w:r w:rsidRPr="008E7927">
              <w:rPr>
                <w:rFonts w:ascii="Times New Roman" w:hAnsi="Times New Roman" w:cs="Times New Roman"/>
                <w:i/>
                <w:iCs/>
                <w:sz w:val="24"/>
                <w:szCs w:val="24"/>
              </w:rPr>
              <w:t>Eastern Partnership. The Opening Report</w:t>
            </w:r>
            <w:r w:rsidRPr="008E7927">
              <w:rPr>
                <w:rFonts w:ascii="Times New Roman" w:hAnsi="Times New Roman" w:cs="Times New Roman"/>
                <w:sz w:val="24"/>
                <w:szCs w:val="24"/>
              </w:rPr>
              <w:t xml:space="preserve">; </w:t>
            </w:r>
            <w:r w:rsidRPr="00824E62">
              <w:rPr>
                <w:rFonts w:ascii="Times New Roman" w:hAnsi="Times New Roman" w:cs="Times New Roman"/>
                <w:bCs/>
                <w:sz w:val="24"/>
                <w:szCs w:val="24"/>
                <w:lang w:val="en-US"/>
              </w:rPr>
              <w:t>Sebastian Schäffer, Dominik Tolksdorf</w:t>
            </w:r>
            <w:r w:rsidRPr="008E7927">
              <w:rPr>
                <w:rFonts w:ascii="Times New Roman" w:hAnsi="Times New Roman" w:cs="Times New Roman"/>
                <w:b/>
                <w:bCs/>
                <w:sz w:val="24"/>
                <w:szCs w:val="24"/>
                <w:lang w:val="en-US"/>
              </w:rPr>
              <w:t xml:space="preserve"> - </w:t>
            </w:r>
            <w:r w:rsidRPr="008E7927">
              <w:rPr>
                <w:rFonts w:ascii="Times New Roman" w:hAnsi="Times New Roman" w:cs="Times New Roman"/>
                <w:i/>
                <w:iCs/>
                <w:sz w:val="24"/>
                <w:szCs w:val="24"/>
                <w:lang w:val="en-US"/>
              </w:rPr>
              <w:t xml:space="preserve">The Eastern Partnership –“ENP plus” for Europe’s Eastern neighbors; </w:t>
            </w:r>
            <w:r w:rsidRPr="00824E62">
              <w:rPr>
                <w:rFonts w:ascii="Times New Roman" w:hAnsi="Times New Roman" w:cs="Times New Roman"/>
                <w:bCs/>
                <w:sz w:val="24"/>
                <w:szCs w:val="24"/>
              </w:rPr>
              <w:t>Natalia Shapovalova</w:t>
            </w:r>
            <w:r w:rsidRPr="008E7927">
              <w:rPr>
                <w:rFonts w:ascii="Times New Roman" w:hAnsi="Times New Roman" w:cs="Times New Roman"/>
                <w:sz w:val="24"/>
                <w:szCs w:val="24"/>
              </w:rPr>
              <w:t xml:space="preserve"> – </w:t>
            </w:r>
            <w:r w:rsidRPr="008E7927">
              <w:rPr>
                <w:rFonts w:ascii="Times New Roman" w:hAnsi="Times New Roman" w:cs="Times New Roman"/>
                <w:i/>
                <w:iCs/>
                <w:sz w:val="24"/>
                <w:szCs w:val="24"/>
              </w:rPr>
              <w:t>The E</w:t>
            </w:r>
            <w:r w:rsidRPr="008E7927">
              <w:rPr>
                <w:rFonts w:ascii="Times New Roman" w:hAnsi="Times New Roman" w:cs="Times New Roman"/>
                <w:i/>
                <w:iCs/>
                <w:sz w:val="24"/>
                <w:szCs w:val="24"/>
                <w:lang w:val="en-US"/>
              </w:rPr>
              <w:t xml:space="preserve">U’s </w:t>
            </w:r>
            <w:r w:rsidRPr="008E7927">
              <w:rPr>
                <w:rFonts w:ascii="Times New Roman" w:hAnsi="Times New Roman" w:cs="Times New Roman"/>
                <w:i/>
                <w:iCs/>
                <w:sz w:val="24"/>
                <w:szCs w:val="24"/>
              </w:rPr>
              <w:t>Eastern Partnership: stillborn?</w:t>
            </w:r>
            <w:r w:rsidRPr="008E7927">
              <w:rPr>
                <w:rFonts w:ascii="Times New Roman" w:hAnsi="Times New Roman" w:cs="Times New Roman"/>
                <w:sz w:val="24"/>
                <w:szCs w:val="24"/>
              </w:rPr>
              <w:t>)</w:t>
            </w:r>
          </w:p>
          <w:p w:rsidR="007C3A42" w:rsidRPr="008E7927" w:rsidRDefault="007C3A42" w:rsidP="008E7927">
            <w:pPr>
              <w:spacing w:after="0" w:line="240" w:lineRule="auto"/>
              <w:rPr>
                <w:rFonts w:ascii="Times New Roman" w:hAnsi="Times New Roman" w:cs="Times New Roman"/>
                <w:sz w:val="24"/>
                <w:szCs w:val="24"/>
              </w:rPr>
            </w:pPr>
          </w:p>
        </w:tc>
        <w:tc>
          <w:tcPr>
            <w:tcW w:w="1647" w:type="dxa"/>
          </w:tcPr>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Discuţii</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Prezentare</w:t>
            </w:r>
          </w:p>
          <w:p w:rsidR="007C3A42" w:rsidRPr="008E7927" w:rsidRDefault="007C3A42" w:rsidP="008E7927">
            <w:pPr>
              <w:numPr>
                <w:ilvl w:val="0"/>
                <w:numId w:val="4"/>
              </w:numPr>
              <w:spacing w:after="0" w:line="240" w:lineRule="auto"/>
              <w:ind w:left="175" w:hanging="175"/>
              <w:rPr>
                <w:rFonts w:ascii="Times New Roman" w:hAnsi="Times New Roman" w:cs="Times New Roman"/>
                <w:sz w:val="24"/>
                <w:szCs w:val="24"/>
              </w:rPr>
            </w:pPr>
            <w:r w:rsidRPr="008E7927">
              <w:rPr>
                <w:rFonts w:ascii="Times New Roman" w:hAnsi="Times New Roman" w:cs="Times New Roman"/>
                <w:sz w:val="24"/>
                <w:szCs w:val="24"/>
              </w:rPr>
              <w:t>Lucru în echipe</w:t>
            </w:r>
          </w:p>
          <w:p w:rsidR="007C3A42" w:rsidRPr="008E7927" w:rsidRDefault="007C3A42" w:rsidP="008E7927">
            <w:pPr>
              <w:spacing w:after="0" w:line="240" w:lineRule="auto"/>
              <w:rPr>
                <w:rFonts w:ascii="Times New Roman" w:hAnsi="Times New Roman" w:cs="Times New Roman"/>
                <w:sz w:val="24"/>
                <w:szCs w:val="24"/>
              </w:rPr>
            </w:pPr>
          </w:p>
        </w:tc>
        <w:tc>
          <w:tcPr>
            <w:tcW w:w="1685"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 xml:space="preserve">S=2 </w:t>
            </w:r>
            <w:r w:rsidRPr="008E7927">
              <w:rPr>
                <w:rFonts w:ascii="Times New Roman" w:hAnsi="Times New Roman" w:cs="Times New Roman"/>
                <w:sz w:val="24"/>
                <w:szCs w:val="24"/>
                <w:lang w:val="en-US"/>
              </w:rPr>
              <w:t>[S6(2h)]</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SI=4</w:t>
            </w:r>
          </w:p>
        </w:tc>
      </w:tr>
      <w:tr w:rsidR="007C3A42" w:rsidRPr="008E7927">
        <w:tblPrEx>
          <w:tblLook w:val="0000"/>
        </w:tblPrEx>
        <w:trPr>
          <w:gridBefore w:val="1"/>
          <w:trHeight w:val="319"/>
        </w:trPr>
        <w:tc>
          <w:tcPr>
            <w:tcW w:w="1616" w:type="dxa"/>
          </w:tcPr>
          <w:p w:rsidR="007C3A42" w:rsidRPr="008E7927" w:rsidRDefault="007C3A42" w:rsidP="008E7927">
            <w:pPr>
              <w:spacing w:after="0" w:line="240" w:lineRule="auto"/>
              <w:rPr>
                <w:rFonts w:ascii="Times New Roman" w:hAnsi="Times New Roman" w:cs="Times New Roman"/>
                <w:b/>
                <w:bCs/>
                <w:sz w:val="24"/>
                <w:szCs w:val="24"/>
              </w:rPr>
            </w:pPr>
            <w:r w:rsidRPr="008E7927">
              <w:rPr>
                <w:rFonts w:ascii="Times New Roman" w:hAnsi="Times New Roman" w:cs="Times New Roman"/>
                <w:b/>
                <w:bCs/>
                <w:sz w:val="24"/>
                <w:szCs w:val="24"/>
              </w:rPr>
              <w:t>Total ore</w:t>
            </w:r>
          </w:p>
        </w:tc>
        <w:tc>
          <w:tcPr>
            <w:tcW w:w="1647" w:type="dxa"/>
          </w:tcPr>
          <w:p w:rsidR="007C3A42" w:rsidRPr="008E7927" w:rsidRDefault="007C3A42" w:rsidP="008E7927">
            <w:pPr>
              <w:spacing w:after="0" w:line="240" w:lineRule="auto"/>
              <w:rPr>
                <w:rFonts w:ascii="Times New Roman" w:hAnsi="Times New Roman" w:cs="Times New Roman"/>
                <w:sz w:val="24"/>
                <w:szCs w:val="24"/>
              </w:rPr>
            </w:pPr>
          </w:p>
        </w:tc>
        <w:tc>
          <w:tcPr>
            <w:tcW w:w="1685" w:type="dxa"/>
          </w:tcPr>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S=14</w:t>
            </w:r>
          </w:p>
          <w:p w:rsidR="007C3A42" w:rsidRPr="008E7927" w:rsidRDefault="007C3A42" w:rsidP="008E7927">
            <w:pPr>
              <w:spacing w:after="0" w:line="240" w:lineRule="auto"/>
              <w:rPr>
                <w:rFonts w:ascii="Times New Roman" w:hAnsi="Times New Roman" w:cs="Times New Roman"/>
                <w:sz w:val="24"/>
                <w:szCs w:val="24"/>
              </w:rPr>
            </w:pPr>
            <w:r w:rsidRPr="008E7927">
              <w:rPr>
                <w:rFonts w:ascii="Times New Roman" w:hAnsi="Times New Roman" w:cs="Times New Roman"/>
                <w:sz w:val="24"/>
                <w:szCs w:val="24"/>
              </w:rPr>
              <w:t>SI=24</w:t>
            </w:r>
          </w:p>
          <w:p w:rsidR="007C3A42" w:rsidRPr="008E7927" w:rsidRDefault="007C3A42" w:rsidP="008E7927">
            <w:pPr>
              <w:spacing w:after="0" w:line="240" w:lineRule="auto"/>
              <w:rPr>
                <w:rFonts w:ascii="Times New Roman" w:hAnsi="Times New Roman" w:cs="Times New Roman"/>
                <w:sz w:val="24"/>
                <w:szCs w:val="24"/>
              </w:rPr>
            </w:pPr>
          </w:p>
        </w:tc>
      </w:tr>
    </w:tbl>
    <w:p w:rsidR="007C3A42" w:rsidRDefault="007C3A42" w:rsidP="00FF1214"/>
    <w:p w:rsidR="007C3A42" w:rsidRDefault="007C3A42" w:rsidP="00071FF9">
      <w:pPr>
        <w:pStyle w:val="Default"/>
        <w:rPr>
          <w:sz w:val="23"/>
          <w:szCs w:val="23"/>
        </w:rPr>
      </w:pPr>
    </w:p>
    <w:p w:rsidR="007C3A42" w:rsidRPr="00673948" w:rsidRDefault="007C3A42" w:rsidP="00FF1214">
      <w:pPr>
        <w:spacing w:after="0"/>
        <w:rPr>
          <w:rFonts w:ascii="Times New Roman" w:hAnsi="Times New Roman" w:cs="Times New Roman"/>
          <w:i/>
          <w:iCs/>
          <w:sz w:val="23"/>
          <w:szCs w:val="23"/>
        </w:rPr>
      </w:pPr>
      <w:r w:rsidRPr="00A5247B">
        <w:rPr>
          <w:rFonts w:ascii="Times New Roman" w:hAnsi="Times New Roman" w:cs="Times New Roman"/>
          <w:b/>
          <w:bCs/>
          <w:sz w:val="24"/>
          <w:szCs w:val="24"/>
        </w:rPr>
        <w:t>E. EVALUARE</w:t>
      </w:r>
      <w:r>
        <w:rPr>
          <w:b/>
          <w:bCs/>
          <w:sz w:val="23"/>
          <w:szCs w:val="23"/>
        </w:rPr>
        <w:t xml:space="preserve"> </w:t>
      </w:r>
      <w:r>
        <w:rPr>
          <w:sz w:val="23"/>
          <w:szCs w:val="23"/>
        </w:rPr>
        <w:t>(</w:t>
      </w:r>
      <w:r w:rsidRPr="00673948">
        <w:rPr>
          <w:rFonts w:ascii="Times New Roman" w:hAnsi="Times New Roman" w:cs="Times New Roman"/>
          <w:i/>
          <w:iCs/>
          <w:sz w:val="23"/>
          <w:szCs w:val="23"/>
        </w:rPr>
        <w:t xml:space="preserve">Se precizează metodele, formele de evaluare şi ponderea acestora în stabilirea notei finale. Se indică standardele minime de performanţă, raportate la competenţele definite la punctul </w:t>
      </w:r>
      <w:r w:rsidRPr="00673948">
        <w:rPr>
          <w:rFonts w:ascii="Times New Roman" w:hAnsi="Times New Roman" w:cs="Times New Roman"/>
          <w:b/>
          <w:bCs/>
          <w:sz w:val="23"/>
          <w:szCs w:val="23"/>
        </w:rPr>
        <w:t>A. Obiectivele disciplinei</w:t>
      </w:r>
      <w:r w:rsidRPr="00673948">
        <w:rPr>
          <w:rFonts w:ascii="Times New Roman" w:hAnsi="Times New Roman" w:cs="Times New Roman"/>
          <w:i/>
          <w:iCs/>
          <w:sz w:val="23"/>
          <w:szCs w:val="23"/>
        </w:rPr>
        <w:t>)</w:t>
      </w:r>
    </w:p>
    <w:p w:rsidR="007C3A42" w:rsidRPr="00673948" w:rsidRDefault="007C3A42" w:rsidP="00FF1214">
      <w:pPr>
        <w:spacing w:after="0"/>
        <w:rPr>
          <w:rFonts w:ascii="Times New Roman" w:hAnsi="Times New Roman" w:cs="Times New Roman"/>
          <w:i/>
          <w:iCs/>
          <w:sz w:val="23"/>
          <w:szCs w:val="23"/>
        </w:rPr>
      </w:pPr>
    </w:p>
    <w:p w:rsidR="007C3A42" w:rsidRPr="00405BE2" w:rsidRDefault="007C3A42" w:rsidP="00405BE2">
      <w:pPr>
        <w:spacing w:after="0"/>
        <w:rPr>
          <w:rFonts w:ascii="Times New Roman" w:hAnsi="Times New Roman" w:cs="Times New Roman"/>
          <w:i/>
          <w:iCs/>
          <w:sz w:val="23"/>
          <w:szCs w:val="23"/>
        </w:rPr>
      </w:pPr>
    </w:p>
    <w:p w:rsidR="007C3A42" w:rsidRDefault="007C3A42" w:rsidP="00067AAC">
      <w:pPr>
        <w:spacing w:after="0"/>
        <w:rPr>
          <w:i/>
          <w:iCs/>
          <w:sz w:val="23"/>
          <w:szCs w:val="23"/>
        </w:rPr>
      </w:pPr>
      <w:r w:rsidRPr="00A5247B">
        <w:rPr>
          <w:rFonts w:ascii="Times New Roman" w:hAnsi="Times New Roman" w:cs="Times New Roman"/>
          <w:b/>
          <w:bCs/>
          <w:sz w:val="24"/>
          <w:szCs w:val="24"/>
        </w:rPr>
        <w:t>EVALUARE</w:t>
      </w:r>
      <w:r>
        <w:rPr>
          <w:b/>
          <w:bCs/>
          <w:sz w:val="23"/>
          <w:szCs w:val="23"/>
        </w:rPr>
        <w:t xml:space="preserve"> </w:t>
      </w:r>
    </w:p>
    <w:p w:rsidR="007C3A42" w:rsidRPr="00405BE2" w:rsidRDefault="007C3A42" w:rsidP="00067AAC">
      <w:pPr>
        <w:spacing w:after="0"/>
        <w:rPr>
          <w:rFonts w:ascii="Times New Roman" w:hAnsi="Times New Roman" w:cs="Times New Roman"/>
          <w:i/>
          <w:iCs/>
          <w:sz w:val="23"/>
          <w:szCs w:val="23"/>
        </w:rPr>
      </w:pPr>
    </w:p>
    <w:p w:rsidR="007C3A42" w:rsidRPr="00405BE2" w:rsidRDefault="007C3A42" w:rsidP="00067AAC">
      <w:pPr>
        <w:rPr>
          <w:rFonts w:ascii="Times New Roman" w:hAnsi="Times New Roman" w:cs="Times New Roman"/>
          <w:b/>
          <w:bCs/>
          <w:sz w:val="24"/>
          <w:szCs w:val="24"/>
        </w:rPr>
      </w:pPr>
      <w:r w:rsidRPr="00405BE2">
        <w:rPr>
          <w:rFonts w:ascii="Times New Roman" w:hAnsi="Times New Roman" w:cs="Times New Roman"/>
          <w:b/>
          <w:bCs/>
          <w:sz w:val="24"/>
          <w:szCs w:val="24"/>
        </w:rPr>
        <w:t>1. Forme de evaluare şi pondere:</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34"/>
        <w:gridCol w:w="3248"/>
      </w:tblGrid>
      <w:tr w:rsidR="007C3A42" w:rsidRPr="009618B0" w:rsidTr="00E014AE">
        <w:tc>
          <w:tcPr>
            <w:tcW w:w="3265" w:type="dxa"/>
          </w:tcPr>
          <w:p w:rsidR="007C3A42" w:rsidRPr="00405BE2" w:rsidRDefault="007C3A42" w:rsidP="00E014AE">
            <w:pPr>
              <w:spacing w:after="0"/>
              <w:rPr>
                <w:rFonts w:ascii="Times New Roman" w:hAnsi="Times New Roman" w:cs="Times New Roman"/>
                <w:b/>
                <w:bCs/>
                <w:sz w:val="24"/>
                <w:szCs w:val="24"/>
              </w:rPr>
            </w:pPr>
            <w:r w:rsidRPr="00405BE2">
              <w:rPr>
                <w:rFonts w:ascii="Times New Roman" w:hAnsi="Times New Roman" w:cs="Times New Roman"/>
                <w:b/>
                <w:bCs/>
                <w:sz w:val="24"/>
                <w:szCs w:val="24"/>
              </w:rPr>
              <w:t>Componente disciplină</w:t>
            </w:r>
          </w:p>
        </w:tc>
        <w:tc>
          <w:tcPr>
            <w:tcW w:w="3234" w:type="dxa"/>
          </w:tcPr>
          <w:p w:rsidR="007C3A42" w:rsidRPr="00405BE2" w:rsidRDefault="007C3A42" w:rsidP="00E014AE">
            <w:pPr>
              <w:spacing w:after="0"/>
              <w:rPr>
                <w:rFonts w:ascii="Times New Roman" w:hAnsi="Times New Roman" w:cs="Times New Roman"/>
                <w:b/>
                <w:bCs/>
                <w:sz w:val="24"/>
                <w:szCs w:val="24"/>
              </w:rPr>
            </w:pPr>
            <w:r w:rsidRPr="00405BE2">
              <w:rPr>
                <w:rFonts w:ascii="Times New Roman" w:hAnsi="Times New Roman" w:cs="Times New Roman"/>
                <w:b/>
                <w:bCs/>
                <w:sz w:val="24"/>
                <w:szCs w:val="24"/>
              </w:rPr>
              <w:t>Forme de evaluare</w:t>
            </w:r>
          </w:p>
        </w:tc>
        <w:tc>
          <w:tcPr>
            <w:tcW w:w="3248" w:type="dxa"/>
          </w:tcPr>
          <w:p w:rsidR="007C3A42" w:rsidRPr="00405BE2" w:rsidRDefault="007C3A42" w:rsidP="00E014AE">
            <w:pPr>
              <w:spacing w:after="0"/>
              <w:rPr>
                <w:rFonts w:ascii="Times New Roman" w:hAnsi="Times New Roman" w:cs="Times New Roman"/>
                <w:b/>
                <w:bCs/>
                <w:sz w:val="24"/>
                <w:szCs w:val="24"/>
              </w:rPr>
            </w:pPr>
            <w:r w:rsidRPr="00405BE2">
              <w:rPr>
                <w:rFonts w:ascii="Times New Roman" w:hAnsi="Times New Roman" w:cs="Times New Roman"/>
                <w:b/>
                <w:bCs/>
                <w:sz w:val="24"/>
                <w:szCs w:val="24"/>
              </w:rPr>
              <w:t>Pondere</w:t>
            </w:r>
          </w:p>
        </w:tc>
      </w:tr>
      <w:tr w:rsidR="007C3A42" w:rsidRPr="009618B0" w:rsidTr="00E014AE">
        <w:tc>
          <w:tcPr>
            <w:tcW w:w="3265" w:type="dxa"/>
          </w:tcPr>
          <w:p w:rsidR="007C3A42" w:rsidRPr="00405BE2" w:rsidRDefault="007C3A42" w:rsidP="00E014AE">
            <w:pPr>
              <w:spacing w:after="0"/>
              <w:rPr>
                <w:rFonts w:ascii="Times New Roman" w:hAnsi="Times New Roman" w:cs="Times New Roman"/>
                <w:sz w:val="24"/>
                <w:szCs w:val="24"/>
              </w:rPr>
            </w:pPr>
            <w:r w:rsidRPr="00405BE2">
              <w:rPr>
                <w:rFonts w:ascii="Times New Roman" w:hAnsi="Times New Roman" w:cs="Times New Roman"/>
                <w:sz w:val="24"/>
                <w:szCs w:val="24"/>
              </w:rPr>
              <w:t>Curs</w:t>
            </w:r>
          </w:p>
        </w:tc>
        <w:tc>
          <w:tcPr>
            <w:tcW w:w="3234" w:type="dxa"/>
          </w:tcPr>
          <w:p w:rsidR="007C3A42" w:rsidRPr="00405BE2" w:rsidRDefault="007C3A42" w:rsidP="00E014AE">
            <w:pPr>
              <w:spacing w:after="0"/>
              <w:rPr>
                <w:rFonts w:ascii="Times New Roman" w:hAnsi="Times New Roman" w:cs="Times New Roman"/>
                <w:sz w:val="24"/>
                <w:szCs w:val="24"/>
              </w:rPr>
            </w:pPr>
            <w:r w:rsidRPr="00405BE2">
              <w:rPr>
                <w:rFonts w:ascii="Times New Roman" w:hAnsi="Times New Roman" w:cs="Times New Roman"/>
                <w:sz w:val="24"/>
                <w:szCs w:val="24"/>
              </w:rPr>
              <w:t>Finală</w:t>
            </w:r>
          </w:p>
        </w:tc>
        <w:tc>
          <w:tcPr>
            <w:tcW w:w="3248" w:type="dxa"/>
          </w:tcPr>
          <w:p w:rsidR="007C3A42" w:rsidRPr="00405BE2" w:rsidRDefault="007C3A42" w:rsidP="00E014AE">
            <w:pPr>
              <w:spacing w:after="0"/>
              <w:rPr>
                <w:rFonts w:ascii="Times New Roman" w:hAnsi="Times New Roman" w:cs="Times New Roman"/>
                <w:sz w:val="24"/>
                <w:szCs w:val="24"/>
              </w:rPr>
            </w:pPr>
            <w:r w:rsidRPr="00405BE2">
              <w:rPr>
                <w:rFonts w:ascii="Times New Roman" w:hAnsi="Times New Roman" w:cs="Times New Roman"/>
                <w:sz w:val="24"/>
                <w:szCs w:val="24"/>
              </w:rPr>
              <w:t>67%</w:t>
            </w:r>
          </w:p>
        </w:tc>
      </w:tr>
      <w:tr w:rsidR="007C3A42" w:rsidRPr="009618B0" w:rsidTr="00E014AE">
        <w:tc>
          <w:tcPr>
            <w:tcW w:w="3265" w:type="dxa"/>
          </w:tcPr>
          <w:p w:rsidR="007C3A42" w:rsidRPr="00405BE2" w:rsidRDefault="007C3A42" w:rsidP="00E014AE">
            <w:pPr>
              <w:spacing w:after="0"/>
              <w:rPr>
                <w:rFonts w:ascii="Times New Roman" w:hAnsi="Times New Roman" w:cs="Times New Roman"/>
                <w:sz w:val="24"/>
                <w:szCs w:val="24"/>
              </w:rPr>
            </w:pPr>
            <w:r w:rsidRPr="00405BE2">
              <w:rPr>
                <w:rFonts w:ascii="Times New Roman" w:hAnsi="Times New Roman" w:cs="Times New Roman"/>
                <w:sz w:val="24"/>
                <w:szCs w:val="24"/>
              </w:rPr>
              <w:t>Seminar</w:t>
            </w:r>
          </w:p>
        </w:tc>
        <w:tc>
          <w:tcPr>
            <w:tcW w:w="3234" w:type="dxa"/>
          </w:tcPr>
          <w:p w:rsidR="007C3A42" w:rsidRPr="00405BE2" w:rsidRDefault="007C3A42" w:rsidP="00E014AE">
            <w:pPr>
              <w:spacing w:after="0"/>
              <w:rPr>
                <w:rFonts w:ascii="Times New Roman" w:hAnsi="Times New Roman" w:cs="Times New Roman"/>
                <w:sz w:val="24"/>
                <w:szCs w:val="24"/>
              </w:rPr>
            </w:pPr>
            <w:r w:rsidRPr="00405BE2">
              <w:rPr>
                <w:rFonts w:ascii="Times New Roman" w:hAnsi="Times New Roman" w:cs="Times New Roman"/>
                <w:sz w:val="24"/>
                <w:szCs w:val="24"/>
              </w:rPr>
              <w:t>Continuă</w:t>
            </w:r>
          </w:p>
        </w:tc>
        <w:tc>
          <w:tcPr>
            <w:tcW w:w="3248" w:type="dxa"/>
          </w:tcPr>
          <w:p w:rsidR="007C3A42" w:rsidRPr="00405BE2" w:rsidRDefault="007C3A42" w:rsidP="00E014AE">
            <w:pPr>
              <w:spacing w:after="0" w:line="360" w:lineRule="auto"/>
              <w:rPr>
                <w:rFonts w:ascii="Times New Roman" w:hAnsi="Times New Roman" w:cs="Times New Roman"/>
                <w:sz w:val="24"/>
                <w:szCs w:val="24"/>
              </w:rPr>
            </w:pPr>
            <w:r w:rsidRPr="00405BE2">
              <w:rPr>
                <w:rFonts w:ascii="Times New Roman" w:hAnsi="Times New Roman" w:cs="Times New Roman"/>
                <w:sz w:val="24"/>
                <w:szCs w:val="24"/>
              </w:rPr>
              <w:t>33%</w:t>
            </w:r>
          </w:p>
        </w:tc>
      </w:tr>
    </w:tbl>
    <w:p w:rsidR="007C3A42" w:rsidRPr="00405BE2" w:rsidRDefault="007C3A42" w:rsidP="00067AAC">
      <w:pPr>
        <w:spacing w:after="0"/>
        <w:rPr>
          <w:rFonts w:ascii="Times New Roman" w:hAnsi="Times New Roman" w:cs="Times New Roman"/>
          <w:i/>
          <w:iCs/>
          <w:sz w:val="23"/>
          <w:szCs w:val="23"/>
        </w:rPr>
      </w:pPr>
    </w:p>
    <w:p w:rsidR="007C3A42" w:rsidRPr="00405BE2" w:rsidRDefault="007C3A42" w:rsidP="00067AAC">
      <w:pPr>
        <w:ind w:right="-567"/>
        <w:rPr>
          <w:rFonts w:ascii="Times New Roman" w:hAnsi="Times New Roman" w:cs="Times New Roman"/>
          <w:b/>
          <w:bCs/>
          <w:sz w:val="24"/>
          <w:szCs w:val="24"/>
        </w:rPr>
      </w:pPr>
      <w:r w:rsidRPr="00405BE2">
        <w:rPr>
          <w:rFonts w:ascii="Times New Roman" w:hAnsi="Times New Roman" w:cs="Times New Roman"/>
          <w:b/>
          <w:bCs/>
          <w:sz w:val="24"/>
          <w:szCs w:val="24"/>
        </w:rPr>
        <w:t>2. Reguli evaluare</w:t>
      </w:r>
    </w:p>
    <w:p w:rsidR="007C3A42" w:rsidRPr="00405BE2" w:rsidRDefault="007C3A42" w:rsidP="00067AAC">
      <w:pPr>
        <w:tabs>
          <w:tab w:val="left" w:pos="9072"/>
          <w:tab w:val="left" w:pos="9639"/>
        </w:tabs>
        <w:ind w:right="-567"/>
        <w:jc w:val="both"/>
        <w:rPr>
          <w:rFonts w:ascii="Times New Roman" w:hAnsi="Times New Roman" w:cs="Times New Roman"/>
          <w:b/>
          <w:bCs/>
          <w:sz w:val="24"/>
          <w:szCs w:val="24"/>
        </w:rPr>
      </w:pPr>
      <w:r w:rsidRPr="00405BE2">
        <w:rPr>
          <w:rFonts w:ascii="Times New Roman" w:hAnsi="Times New Roman" w:cs="Times New Roman"/>
          <w:b/>
          <w:bCs/>
          <w:sz w:val="24"/>
          <w:szCs w:val="24"/>
        </w:rPr>
        <w:t>Medie disciplină</w:t>
      </w:r>
      <w:r w:rsidRPr="00405BE2">
        <w:rPr>
          <w:rFonts w:ascii="Times New Roman" w:hAnsi="Times New Roman" w:cs="Times New Roman"/>
          <w:sz w:val="24"/>
          <w:szCs w:val="24"/>
        </w:rPr>
        <w:t xml:space="preserve">: Md =2 x Mc+Ms:3, unde Md =medie disciplină, Mc=Medie curs, Ms=medie seminar. </w:t>
      </w:r>
    </w:p>
    <w:p w:rsidR="007C3A42" w:rsidRPr="00405BE2" w:rsidRDefault="007C3A42" w:rsidP="00067AAC">
      <w:pPr>
        <w:tabs>
          <w:tab w:val="left" w:pos="9072"/>
          <w:tab w:val="left" w:pos="9639"/>
        </w:tabs>
        <w:ind w:right="104"/>
        <w:jc w:val="both"/>
        <w:rPr>
          <w:rFonts w:ascii="Times New Roman" w:hAnsi="Times New Roman" w:cs="Times New Roman"/>
          <w:b/>
          <w:bCs/>
          <w:sz w:val="24"/>
          <w:szCs w:val="24"/>
        </w:rPr>
      </w:pPr>
      <w:r w:rsidRPr="00405BE2">
        <w:rPr>
          <w:rFonts w:ascii="Times New Roman" w:hAnsi="Times New Roman" w:cs="Times New Roman"/>
          <w:b/>
          <w:bCs/>
          <w:sz w:val="24"/>
          <w:szCs w:val="24"/>
        </w:rPr>
        <w:t>Medie seminar</w:t>
      </w:r>
      <w:r w:rsidRPr="00405BE2">
        <w:rPr>
          <w:rFonts w:ascii="Times New Roman" w:hAnsi="Times New Roman" w:cs="Times New Roman"/>
          <w:sz w:val="24"/>
          <w:szCs w:val="24"/>
        </w:rPr>
        <w:t>:</w:t>
      </w:r>
      <w:r w:rsidRPr="00405BE2">
        <w:rPr>
          <w:rFonts w:ascii="Times New Roman" w:hAnsi="Times New Roman" w:cs="Times New Roman"/>
          <w:b/>
          <w:bCs/>
          <w:sz w:val="24"/>
          <w:szCs w:val="24"/>
        </w:rPr>
        <w:t xml:space="preserve"> </w:t>
      </w:r>
      <w:r w:rsidRPr="00405BE2">
        <w:rPr>
          <w:rFonts w:ascii="Times New Roman" w:hAnsi="Times New Roman" w:cs="Times New Roman"/>
          <w:sz w:val="24"/>
          <w:szCs w:val="24"/>
        </w:rPr>
        <w:t>Ms</w:t>
      </w:r>
      <w:r>
        <w:rPr>
          <w:rFonts w:ascii="Times New Roman" w:hAnsi="Times New Roman" w:cs="Times New Roman"/>
          <w:sz w:val="24"/>
          <w:szCs w:val="24"/>
        </w:rPr>
        <w:t>= (1+3Np+3</w:t>
      </w:r>
      <w:r w:rsidRPr="00405BE2">
        <w:rPr>
          <w:rFonts w:ascii="Times New Roman" w:hAnsi="Times New Roman" w:cs="Times New Roman"/>
          <w:sz w:val="24"/>
          <w:szCs w:val="24"/>
        </w:rPr>
        <w:t>Npc</w:t>
      </w:r>
      <w:r>
        <w:rPr>
          <w:rFonts w:ascii="Times New Roman" w:hAnsi="Times New Roman" w:cs="Times New Roman"/>
          <w:sz w:val="24"/>
          <w:szCs w:val="24"/>
        </w:rPr>
        <w:t>+3Lc)</w:t>
      </w:r>
      <w:r w:rsidRPr="00405BE2">
        <w:rPr>
          <w:rFonts w:ascii="Times New Roman" w:hAnsi="Times New Roman" w:cs="Times New Roman"/>
          <w:sz w:val="24"/>
          <w:szCs w:val="24"/>
        </w:rPr>
        <w:t>:10, unde Np=notă participare seminar, Npc = Notă proiect cercetare</w:t>
      </w:r>
      <w:r>
        <w:rPr>
          <w:rFonts w:ascii="Times New Roman" w:hAnsi="Times New Roman" w:cs="Times New Roman"/>
          <w:sz w:val="24"/>
          <w:szCs w:val="24"/>
        </w:rPr>
        <w:t>, Lc = lucrare de control</w:t>
      </w:r>
      <w:r w:rsidRPr="00405BE2">
        <w:rPr>
          <w:rFonts w:ascii="Times New Roman" w:hAnsi="Times New Roman" w:cs="Times New Roman"/>
          <w:sz w:val="24"/>
          <w:szCs w:val="24"/>
        </w:rPr>
        <w:t>. Prin participare se au în vedere activităţi de seminar cum ar fi: comentarea textelor obligatorii,</w:t>
      </w:r>
      <w:r>
        <w:rPr>
          <w:rFonts w:ascii="Times New Roman" w:hAnsi="Times New Roman" w:cs="Times New Roman"/>
          <w:sz w:val="24"/>
          <w:szCs w:val="24"/>
        </w:rPr>
        <w:t xml:space="preserve"> participarea la discuţiilor pe marginea textelor de seminar,</w:t>
      </w:r>
      <w:r w:rsidRPr="00405BE2">
        <w:rPr>
          <w:rFonts w:ascii="Times New Roman" w:hAnsi="Times New Roman" w:cs="Times New Roman"/>
          <w:sz w:val="24"/>
          <w:szCs w:val="24"/>
        </w:rPr>
        <w:t xml:space="preserve"> rezolvarea problemelor propuse de coordonatorul de seminar</w:t>
      </w:r>
      <w:r>
        <w:rPr>
          <w:rFonts w:ascii="Times New Roman" w:hAnsi="Times New Roman" w:cs="Times New Roman"/>
          <w:sz w:val="24"/>
          <w:szCs w:val="24"/>
        </w:rPr>
        <w:t xml:space="preserve"> (teme pentru acasă propuse de către coordonatorul seminarului)</w:t>
      </w:r>
      <w:r w:rsidRPr="00405BE2">
        <w:rPr>
          <w:rFonts w:ascii="Times New Roman" w:hAnsi="Times New Roman" w:cs="Times New Roman"/>
          <w:sz w:val="24"/>
          <w:szCs w:val="24"/>
        </w:rPr>
        <w:t>.</w:t>
      </w:r>
    </w:p>
    <w:p w:rsidR="007C3A42" w:rsidRPr="00405BE2" w:rsidRDefault="007C3A42" w:rsidP="00067AAC">
      <w:pPr>
        <w:tabs>
          <w:tab w:val="left" w:pos="9072"/>
          <w:tab w:val="left" w:pos="9639"/>
        </w:tabs>
        <w:ind w:right="-76"/>
        <w:jc w:val="both"/>
        <w:rPr>
          <w:rFonts w:ascii="Times New Roman" w:hAnsi="Times New Roman" w:cs="Times New Roman"/>
          <w:b/>
          <w:bCs/>
          <w:sz w:val="24"/>
          <w:szCs w:val="24"/>
        </w:rPr>
      </w:pPr>
      <w:r w:rsidRPr="00405BE2">
        <w:rPr>
          <w:rFonts w:ascii="Times New Roman" w:hAnsi="Times New Roman" w:cs="Times New Roman"/>
          <w:b/>
          <w:bCs/>
          <w:sz w:val="24"/>
          <w:szCs w:val="24"/>
        </w:rPr>
        <w:t xml:space="preserve">Medie curs: </w:t>
      </w:r>
      <w:r w:rsidRPr="00405BE2">
        <w:rPr>
          <w:rFonts w:ascii="Times New Roman" w:hAnsi="Times New Roman" w:cs="Times New Roman"/>
          <w:sz w:val="24"/>
          <w:szCs w:val="24"/>
        </w:rPr>
        <w:t>Mc= Nes, unde Nes= notă examen scris final. Examenul scris final (curs) se va desfăşura în următoarele condiţii: cu aproximativ o lună şi jumătate înaintea examenului, studenţii vor primi un document conţinând subiectele de examen. Dintre acestea, la examen, vor primi spre rezolvare două, pe mai multe numere. Se acordă un punct din oficiu. Durata examenului: 110 min.</w:t>
      </w:r>
    </w:p>
    <w:p w:rsidR="007C3A42" w:rsidRPr="00405BE2" w:rsidRDefault="007C3A42" w:rsidP="00067AAC">
      <w:pPr>
        <w:spacing w:after="0"/>
        <w:rPr>
          <w:rFonts w:ascii="Times New Roman" w:hAnsi="Times New Roman" w:cs="Times New Roman"/>
          <w:b/>
          <w:bCs/>
          <w:sz w:val="24"/>
          <w:szCs w:val="24"/>
        </w:rPr>
      </w:pPr>
      <w:r w:rsidRPr="00405BE2">
        <w:rPr>
          <w:rFonts w:ascii="Times New Roman" w:hAnsi="Times New Roman" w:cs="Times New Roman"/>
          <w:b/>
          <w:bCs/>
          <w:sz w:val="24"/>
          <w:szCs w:val="24"/>
        </w:rPr>
        <w:t>3. Standarde de performanţă raportate la competenţe:</w:t>
      </w:r>
    </w:p>
    <w:p w:rsidR="007C3A42" w:rsidRPr="00405BE2" w:rsidRDefault="007C3A42" w:rsidP="00067AAC">
      <w:pPr>
        <w:spacing w:after="0"/>
        <w:rPr>
          <w:rFonts w:ascii="Times New Roman" w:hAnsi="Times New Roman" w:cs="Times New Roman"/>
          <w:b/>
          <w:bCs/>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7"/>
        <w:gridCol w:w="8112"/>
      </w:tblGrid>
      <w:tr w:rsidR="007C3A42" w:rsidRPr="009618B0" w:rsidTr="00E014AE">
        <w:tc>
          <w:tcPr>
            <w:tcW w:w="1527" w:type="dxa"/>
          </w:tcPr>
          <w:p w:rsidR="007C3A42" w:rsidRPr="00405BE2" w:rsidRDefault="007C3A42" w:rsidP="00E014AE">
            <w:pPr>
              <w:spacing w:after="0"/>
              <w:rPr>
                <w:rFonts w:ascii="Times New Roman" w:hAnsi="Times New Roman" w:cs="Times New Roman"/>
                <w:b/>
                <w:bCs/>
                <w:sz w:val="24"/>
                <w:szCs w:val="24"/>
              </w:rPr>
            </w:pPr>
            <w:r w:rsidRPr="00405BE2">
              <w:rPr>
                <w:rFonts w:ascii="Times New Roman" w:hAnsi="Times New Roman" w:cs="Times New Roman"/>
                <w:b/>
                <w:bCs/>
                <w:sz w:val="24"/>
                <w:szCs w:val="24"/>
              </w:rPr>
              <w:t>Tip standard</w:t>
            </w:r>
          </w:p>
        </w:tc>
        <w:tc>
          <w:tcPr>
            <w:tcW w:w="8112" w:type="dxa"/>
          </w:tcPr>
          <w:p w:rsidR="007C3A42" w:rsidRPr="00405BE2" w:rsidRDefault="007C3A42" w:rsidP="00E014AE">
            <w:pPr>
              <w:spacing w:after="0"/>
              <w:rPr>
                <w:rFonts w:ascii="Times New Roman" w:hAnsi="Times New Roman" w:cs="Times New Roman"/>
                <w:b/>
                <w:bCs/>
                <w:sz w:val="24"/>
                <w:szCs w:val="24"/>
              </w:rPr>
            </w:pPr>
            <w:r w:rsidRPr="00405BE2">
              <w:rPr>
                <w:rFonts w:ascii="Times New Roman" w:hAnsi="Times New Roman" w:cs="Times New Roman"/>
                <w:b/>
                <w:bCs/>
                <w:sz w:val="24"/>
                <w:szCs w:val="24"/>
              </w:rPr>
              <w:t>Descriere standard</w:t>
            </w:r>
          </w:p>
        </w:tc>
      </w:tr>
      <w:tr w:rsidR="007C3A42" w:rsidRPr="009618B0" w:rsidTr="00E014AE">
        <w:trPr>
          <w:trHeight w:val="330"/>
        </w:trPr>
        <w:tc>
          <w:tcPr>
            <w:tcW w:w="1527" w:type="dxa"/>
          </w:tcPr>
          <w:p w:rsidR="007C3A42" w:rsidRPr="00405BE2" w:rsidRDefault="007C3A42" w:rsidP="00E014AE">
            <w:pPr>
              <w:spacing w:after="0"/>
              <w:rPr>
                <w:rFonts w:ascii="Times New Roman" w:hAnsi="Times New Roman" w:cs="Times New Roman"/>
                <w:sz w:val="24"/>
                <w:szCs w:val="24"/>
              </w:rPr>
            </w:pPr>
            <w:r w:rsidRPr="00405BE2">
              <w:rPr>
                <w:rFonts w:ascii="Times New Roman" w:hAnsi="Times New Roman" w:cs="Times New Roman"/>
                <w:sz w:val="24"/>
                <w:szCs w:val="24"/>
              </w:rPr>
              <w:t>Minim (media 5)</w:t>
            </w:r>
          </w:p>
        </w:tc>
        <w:tc>
          <w:tcPr>
            <w:tcW w:w="8112" w:type="dxa"/>
          </w:tcPr>
          <w:p w:rsidR="007C3A42" w:rsidRPr="00405BE2" w:rsidRDefault="007C3A42" w:rsidP="00E014AE">
            <w:pPr>
              <w:spacing w:after="0"/>
              <w:jc w:val="both"/>
              <w:rPr>
                <w:rFonts w:ascii="Times New Roman" w:hAnsi="Times New Roman" w:cs="Times New Roman"/>
                <w:sz w:val="24"/>
                <w:szCs w:val="24"/>
              </w:rPr>
            </w:pPr>
            <w:r w:rsidRPr="00405BE2">
              <w:rPr>
                <w:rFonts w:ascii="Times New Roman" w:hAnsi="Times New Roman" w:cs="Times New Roman"/>
                <w:sz w:val="24"/>
                <w:szCs w:val="24"/>
              </w:rPr>
              <w:t xml:space="preserve">Utilizarea adecvată a următoarelor concepte: </w:t>
            </w:r>
            <w:r>
              <w:rPr>
                <w:rFonts w:ascii="Times New Roman" w:hAnsi="Times New Roman" w:cs="Times New Roman"/>
                <w:sz w:val="24"/>
                <w:szCs w:val="24"/>
              </w:rPr>
              <w:t>organizaţie internaţională, regim internaţional, instituţie internaţională</w:t>
            </w:r>
          </w:p>
        </w:tc>
      </w:tr>
      <w:tr w:rsidR="007C3A42" w:rsidRPr="009618B0" w:rsidTr="00E014AE">
        <w:trPr>
          <w:trHeight w:val="315"/>
        </w:trPr>
        <w:tc>
          <w:tcPr>
            <w:tcW w:w="1527" w:type="dxa"/>
            <w:vMerge w:val="restart"/>
          </w:tcPr>
          <w:p w:rsidR="007C3A42" w:rsidRPr="00405BE2" w:rsidRDefault="007C3A42" w:rsidP="00E014AE">
            <w:pPr>
              <w:spacing w:after="0"/>
              <w:rPr>
                <w:rFonts w:ascii="Times New Roman" w:hAnsi="Times New Roman" w:cs="Times New Roman"/>
                <w:sz w:val="24"/>
                <w:szCs w:val="24"/>
              </w:rPr>
            </w:pPr>
            <w:r w:rsidRPr="00405BE2">
              <w:rPr>
                <w:rFonts w:ascii="Times New Roman" w:hAnsi="Times New Roman" w:cs="Times New Roman"/>
                <w:sz w:val="24"/>
                <w:szCs w:val="24"/>
              </w:rPr>
              <w:t>Maxim (media 10)</w:t>
            </w:r>
          </w:p>
        </w:tc>
        <w:tc>
          <w:tcPr>
            <w:tcW w:w="8112" w:type="dxa"/>
          </w:tcPr>
          <w:p w:rsidR="007C3A42" w:rsidRPr="00405BE2" w:rsidRDefault="007C3A42" w:rsidP="00E014AE">
            <w:pPr>
              <w:spacing w:after="0"/>
              <w:jc w:val="both"/>
              <w:rPr>
                <w:rFonts w:ascii="Times New Roman" w:hAnsi="Times New Roman" w:cs="Times New Roman"/>
                <w:sz w:val="24"/>
                <w:szCs w:val="24"/>
              </w:rPr>
            </w:pPr>
            <w:r w:rsidRPr="00405BE2">
              <w:rPr>
                <w:rFonts w:ascii="Times New Roman" w:hAnsi="Times New Roman" w:cs="Times New Roman"/>
                <w:sz w:val="24"/>
                <w:szCs w:val="24"/>
              </w:rPr>
              <w:t xml:space="preserve">Înţelegerea adecvată a următoarelor concepte: </w:t>
            </w:r>
            <w:r>
              <w:rPr>
                <w:rFonts w:ascii="Times New Roman" w:hAnsi="Times New Roman" w:cs="Times New Roman"/>
                <w:sz w:val="24"/>
                <w:szCs w:val="24"/>
              </w:rPr>
              <w:t>ordine internaţională, societate internaţională, sistem internaţional, societate globală</w:t>
            </w:r>
            <w:r w:rsidRPr="00A921F2">
              <w:rPr>
                <w:rFonts w:ascii="Times New Roman" w:hAnsi="Times New Roman" w:cs="Times New Roman"/>
                <w:sz w:val="24"/>
                <w:szCs w:val="24"/>
              </w:rPr>
              <w:t>/</w:t>
            </w:r>
            <w:r>
              <w:rPr>
                <w:rFonts w:ascii="Times New Roman" w:hAnsi="Times New Roman" w:cs="Times New Roman"/>
                <w:sz w:val="24"/>
                <w:szCs w:val="24"/>
              </w:rPr>
              <w:t>mondială</w:t>
            </w:r>
            <w:r w:rsidRPr="00405BE2">
              <w:rPr>
                <w:rFonts w:ascii="Times New Roman" w:hAnsi="Times New Roman" w:cs="Times New Roman"/>
                <w:sz w:val="24"/>
                <w:szCs w:val="24"/>
              </w:rPr>
              <w:t xml:space="preserve">. </w:t>
            </w:r>
          </w:p>
        </w:tc>
      </w:tr>
      <w:tr w:rsidR="007C3A42" w:rsidRPr="009618B0" w:rsidTr="00E014AE">
        <w:trPr>
          <w:trHeight w:val="315"/>
        </w:trPr>
        <w:tc>
          <w:tcPr>
            <w:tcW w:w="1527" w:type="dxa"/>
            <w:vMerge/>
          </w:tcPr>
          <w:p w:rsidR="007C3A42" w:rsidRPr="00405BE2" w:rsidRDefault="007C3A42" w:rsidP="00E014AE">
            <w:pPr>
              <w:spacing w:after="0"/>
              <w:rPr>
                <w:rFonts w:ascii="Times New Roman" w:hAnsi="Times New Roman" w:cs="Times New Roman"/>
                <w:sz w:val="24"/>
                <w:szCs w:val="24"/>
              </w:rPr>
            </w:pPr>
          </w:p>
        </w:tc>
        <w:tc>
          <w:tcPr>
            <w:tcW w:w="8112" w:type="dxa"/>
          </w:tcPr>
          <w:p w:rsidR="007C3A42" w:rsidRPr="00405BE2" w:rsidRDefault="007C3A42" w:rsidP="00E014AE">
            <w:pPr>
              <w:autoSpaceDE w:val="0"/>
              <w:autoSpaceDN w:val="0"/>
              <w:adjustRightInd w:val="0"/>
              <w:spacing w:after="0"/>
              <w:jc w:val="both"/>
              <w:rPr>
                <w:rFonts w:ascii="Times New Roman" w:hAnsi="Times New Roman" w:cs="Times New Roman"/>
                <w:sz w:val="24"/>
                <w:szCs w:val="24"/>
              </w:rPr>
            </w:pPr>
            <w:r w:rsidRPr="00405BE2">
              <w:rPr>
                <w:rFonts w:ascii="Times New Roman" w:hAnsi="Times New Roman" w:cs="Times New Roman"/>
                <w:sz w:val="24"/>
                <w:szCs w:val="24"/>
              </w:rPr>
              <w:t>Util</w:t>
            </w:r>
            <w:r>
              <w:rPr>
                <w:rFonts w:ascii="Times New Roman" w:hAnsi="Times New Roman" w:cs="Times New Roman"/>
                <w:sz w:val="24"/>
                <w:szCs w:val="24"/>
              </w:rPr>
              <w:t>izarea metodologiilor specifice relaţiilor internaţionale</w:t>
            </w:r>
            <w:r w:rsidRPr="00405BE2">
              <w:rPr>
                <w:rFonts w:ascii="Times New Roman" w:hAnsi="Times New Roman" w:cs="Times New Roman"/>
                <w:sz w:val="24"/>
                <w:szCs w:val="24"/>
              </w:rPr>
              <w:t xml:space="preserve"> în analizarea şi interpretarea unor procese specifice </w:t>
            </w:r>
            <w:r>
              <w:rPr>
                <w:rFonts w:ascii="Times New Roman" w:hAnsi="Times New Roman" w:cs="Times New Roman"/>
                <w:sz w:val="24"/>
                <w:szCs w:val="24"/>
              </w:rPr>
              <w:t>organizaţiilor internaţionale contemporane</w:t>
            </w:r>
          </w:p>
        </w:tc>
      </w:tr>
      <w:tr w:rsidR="007C3A42" w:rsidRPr="009618B0" w:rsidTr="00E014AE">
        <w:trPr>
          <w:trHeight w:val="324"/>
        </w:trPr>
        <w:tc>
          <w:tcPr>
            <w:tcW w:w="1527" w:type="dxa"/>
            <w:vMerge/>
          </w:tcPr>
          <w:p w:rsidR="007C3A42" w:rsidRPr="00405BE2" w:rsidRDefault="007C3A42" w:rsidP="00E014AE">
            <w:pPr>
              <w:spacing w:after="0"/>
              <w:rPr>
                <w:rFonts w:ascii="Times New Roman" w:hAnsi="Times New Roman" w:cs="Times New Roman"/>
                <w:sz w:val="24"/>
                <w:szCs w:val="24"/>
              </w:rPr>
            </w:pPr>
          </w:p>
        </w:tc>
        <w:tc>
          <w:tcPr>
            <w:tcW w:w="8112" w:type="dxa"/>
          </w:tcPr>
          <w:p w:rsidR="007C3A42" w:rsidRPr="00405BE2" w:rsidRDefault="007C3A42" w:rsidP="00E014AE">
            <w:pPr>
              <w:spacing w:after="0"/>
              <w:jc w:val="both"/>
              <w:rPr>
                <w:rFonts w:ascii="Times New Roman" w:hAnsi="Times New Roman" w:cs="Times New Roman"/>
                <w:sz w:val="24"/>
                <w:szCs w:val="24"/>
              </w:rPr>
            </w:pPr>
            <w:r w:rsidRPr="00405BE2">
              <w:rPr>
                <w:rFonts w:ascii="Times New Roman" w:hAnsi="Times New Roman" w:cs="Times New Roman"/>
                <w:sz w:val="24"/>
                <w:szCs w:val="24"/>
              </w:rPr>
              <w:t xml:space="preserve">Capacitatea de a folosi teorii şi modele </w:t>
            </w:r>
            <w:r>
              <w:rPr>
                <w:rFonts w:ascii="Times New Roman" w:hAnsi="Times New Roman" w:cs="Times New Roman"/>
                <w:sz w:val="24"/>
                <w:szCs w:val="24"/>
              </w:rPr>
              <w:t>din studiul organizaţiilor internaţionale</w:t>
            </w:r>
            <w:r w:rsidRPr="00405BE2">
              <w:rPr>
                <w:rFonts w:ascii="Times New Roman" w:hAnsi="Times New Roman" w:cs="Times New Roman"/>
                <w:sz w:val="24"/>
                <w:szCs w:val="24"/>
              </w:rPr>
              <w:t xml:space="preserve"> pentru a explica probleme actuale de politică </w:t>
            </w:r>
            <w:r>
              <w:rPr>
                <w:rFonts w:ascii="Times New Roman" w:hAnsi="Times New Roman" w:cs="Times New Roman"/>
                <w:sz w:val="24"/>
                <w:szCs w:val="24"/>
              </w:rPr>
              <w:t>externă, regională şi internaţională.</w:t>
            </w:r>
          </w:p>
        </w:tc>
      </w:tr>
    </w:tbl>
    <w:p w:rsidR="007C3A42" w:rsidRDefault="007C3A42" w:rsidP="00067AAC">
      <w:pPr>
        <w:ind w:right="-567"/>
        <w:jc w:val="both"/>
        <w:rPr>
          <w:rFonts w:ascii="Times New Roman" w:hAnsi="Times New Roman" w:cs="Times New Roman"/>
          <w:b/>
          <w:bCs/>
          <w:sz w:val="24"/>
          <w:szCs w:val="24"/>
        </w:rPr>
      </w:pPr>
    </w:p>
    <w:p w:rsidR="007C3A42" w:rsidRPr="00405BE2" w:rsidRDefault="007C3A42" w:rsidP="00067AAC">
      <w:pPr>
        <w:ind w:right="-567"/>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405BE2">
        <w:rPr>
          <w:rFonts w:ascii="Times New Roman" w:hAnsi="Times New Roman" w:cs="Times New Roman"/>
          <w:b/>
          <w:bCs/>
          <w:sz w:val="24"/>
          <w:szCs w:val="24"/>
        </w:rPr>
        <w:t>Condiţii obligatorii de participare:</w:t>
      </w:r>
    </w:p>
    <w:p w:rsidR="007C3A42" w:rsidRPr="008F2C78" w:rsidRDefault="007C3A42" w:rsidP="00067AAC">
      <w:pPr>
        <w:numPr>
          <w:ilvl w:val="0"/>
          <w:numId w:val="33"/>
        </w:numPr>
        <w:ind w:right="-567"/>
        <w:jc w:val="both"/>
        <w:rPr>
          <w:rFonts w:ascii="Times New Roman" w:hAnsi="Times New Roman" w:cs="Times New Roman"/>
          <w:sz w:val="24"/>
          <w:szCs w:val="24"/>
        </w:rPr>
      </w:pPr>
      <w:r w:rsidRPr="008F2C78">
        <w:rPr>
          <w:rFonts w:ascii="Times New Roman" w:hAnsi="Times New Roman" w:cs="Times New Roman"/>
          <w:sz w:val="24"/>
          <w:szCs w:val="24"/>
        </w:rPr>
        <w:t xml:space="preserve">Curs:  minimum 7 prezenţe. Nerespectarea acestei condiţii atrage după sine eliminarea de la susţinerea examenului scris final.  </w:t>
      </w:r>
    </w:p>
    <w:p w:rsidR="007C3A42" w:rsidRPr="00405BE2" w:rsidRDefault="007C3A42" w:rsidP="00067AAC">
      <w:pPr>
        <w:numPr>
          <w:ilvl w:val="0"/>
          <w:numId w:val="33"/>
        </w:numPr>
        <w:ind w:right="104"/>
        <w:jc w:val="both"/>
        <w:rPr>
          <w:rFonts w:ascii="Times New Roman" w:hAnsi="Times New Roman" w:cs="Times New Roman"/>
          <w:sz w:val="24"/>
          <w:szCs w:val="24"/>
        </w:rPr>
      </w:pPr>
      <w:r>
        <w:rPr>
          <w:rFonts w:ascii="Times New Roman" w:hAnsi="Times New Roman" w:cs="Times New Roman"/>
          <w:sz w:val="24"/>
          <w:szCs w:val="24"/>
        </w:rPr>
        <w:t>Seminar: minimum 3</w:t>
      </w:r>
      <w:r w:rsidRPr="00405BE2">
        <w:rPr>
          <w:rFonts w:ascii="Times New Roman" w:hAnsi="Times New Roman" w:cs="Times New Roman"/>
          <w:sz w:val="24"/>
          <w:szCs w:val="24"/>
        </w:rPr>
        <w:t xml:space="preserve"> prezenţe.  Nerespectarea acestei condiţii are drept rezultat: a) nepromovarea seminarului (media 4 la seminar); b) participarea la examenul din sesiunea de restanţe. </w:t>
      </w:r>
    </w:p>
    <w:p w:rsidR="007C3A42" w:rsidRPr="00405BE2" w:rsidRDefault="007C3A42" w:rsidP="00300CCF">
      <w:pPr>
        <w:spacing w:after="0"/>
        <w:ind w:left="405"/>
        <w:rPr>
          <w:rFonts w:ascii="Times New Roman" w:hAnsi="Times New Roman" w:cs="Times New Roman"/>
          <w:i/>
          <w:iCs/>
          <w:sz w:val="23"/>
          <w:szCs w:val="23"/>
        </w:rPr>
      </w:pPr>
    </w:p>
    <w:p w:rsidR="007C3A42" w:rsidRPr="00483D81" w:rsidRDefault="007C3A42" w:rsidP="00300CCF">
      <w:pPr>
        <w:pStyle w:val="Default"/>
        <w:jc w:val="both"/>
        <w:rPr>
          <w:sz w:val="23"/>
          <w:szCs w:val="23"/>
        </w:rPr>
      </w:pPr>
      <w:r w:rsidRPr="00A5247B">
        <w:rPr>
          <w:b/>
          <w:bCs/>
        </w:rPr>
        <w:t>F. REPERE METODOLOGICE</w:t>
      </w:r>
      <w:r>
        <w:rPr>
          <w:b/>
          <w:bCs/>
          <w:sz w:val="23"/>
          <w:szCs w:val="23"/>
        </w:rPr>
        <w:t xml:space="preserve"> </w:t>
      </w:r>
      <w:r>
        <w:rPr>
          <w:sz w:val="23"/>
          <w:szCs w:val="23"/>
        </w:rPr>
        <w:t>(</w:t>
      </w:r>
      <w:r>
        <w:rPr>
          <w:i/>
          <w:iCs/>
          <w:sz w:val="23"/>
          <w:szCs w:val="23"/>
        </w:rPr>
        <w:t>Strategia didactică, materiale, resurse</w:t>
      </w:r>
      <w:r>
        <w:rPr>
          <w:sz w:val="23"/>
          <w:szCs w:val="23"/>
        </w:rPr>
        <w:t xml:space="preserve">) </w:t>
      </w:r>
    </w:p>
    <w:p w:rsidR="007C3A42" w:rsidRDefault="007C3A42" w:rsidP="00300CCF">
      <w:pPr>
        <w:pStyle w:val="Default"/>
        <w:rPr>
          <w:sz w:val="23"/>
          <w:szCs w:val="23"/>
        </w:rPr>
      </w:pPr>
    </w:p>
    <w:p w:rsidR="007C3A42" w:rsidRDefault="007C3A42" w:rsidP="00300CCF">
      <w:pPr>
        <w:pStyle w:val="Default"/>
        <w:ind w:left="405"/>
        <w:rPr>
          <w:sz w:val="23"/>
          <w:szCs w:val="23"/>
        </w:rPr>
      </w:pPr>
    </w:p>
    <w:p w:rsidR="007C3A42" w:rsidRPr="00950045" w:rsidRDefault="007C3A42" w:rsidP="00300CCF">
      <w:pPr>
        <w:ind w:right="104"/>
        <w:jc w:val="both"/>
        <w:rPr>
          <w:rFonts w:ascii="Times New Roman" w:hAnsi="Times New Roman" w:cs="Times New Roman"/>
          <w:sz w:val="24"/>
          <w:szCs w:val="24"/>
        </w:rPr>
      </w:pPr>
      <w:r w:rsidRPr="00950045">
        <w:rPr>
          <w:rFonts w:ascii="Times New Roman" w:hAnsi="Times New Roman" w:cs="Times New Roman"/>
          <w:b/>
          <w:sz w:val="24"/>
          <w:szCs w:val="24"/>
        </w:rPr>
        <w:t>1) Strategia didactică:</w:t>
      </w:r>
      <w:r w:rsidRPr="00950045">
        <w:rPr>
          <w:rFonts w:ascii="Times New Roman" w:hAnsi="Times New Roman" w:cs="Times New Roman"/>
          <w:sz w:val="24"/>
          <w:szCs w:val="24"/>
        </w:rPr>
        <w:t xml:space="preserve"> </w:t>
      </w:r>
    </w:p>
    <w:p w:rsidR="007C3A42" w:rsidRPr="00950045" w:rsidRDefault="007C3A42" w:rsidP="00300CCF">
      <w:pPr>
        <w:ind w:right="104"/>
        <w:jc w:val="both"/>
        <w:rPr>
          <w:rFonts w:ascii="Times New Roman" w:hAnsi="Times New Roman" w:cs="Times New Roman"/>
          <w:sz w:val="24"/>
          <w:szCs w:val="24"/>
        </w:rPr>
      </w:pPr>
      <w:r w:rsidRPr="00950045">
        <w:rPr>
          <w:rFonts w:ascii="Times New Roman" w:hAnsi="Times New Roman" w:cs="Times New Roman"/>
          <w:sz w:val="24"/>
          <w:szCs w:val="24"/>
        </w:rPr>
        <w:t>Strategia didactică fo</w:t>
      </w:r>
      <w:r>
        <w:rPr>
          <w:rFonts w:ascii="Times New Roman" w:hAnsi="Times New Roman" w:cs="Times New Roman"/>
          <w:sz w:val="24"/>
          <w:szCs w:val="24"/>
        </w:rPr>
        <w:t>losită în cadrul cursului de Organizaţii Internaţionale</w:t>
      </w:r>
      <w:r w:rsidRPr="00950045">
        <w:rPr>
          <w:rFonts w:ascii="Times New Roman" w:hAnsi="Times New Roman" w:cs="Times New Roman"/>
          <w:sz w:val="24"/>
          <w:szCs w:val="24"/>
        </w:rPr>
        <w:t xml:space="preserve"> </w:t>
      </w:r>
      <w:r>
        <w:rPr>
          <w:rFonts w:ascii="Times New Roman" w:hAnsi="Times New Roman" w:cs="Times New Roman"/>
          <w:sz w:val="24"/>
          <w:szCs w:val="24"/>
        </w:rPr>
        <w:t>porneşte de la premise</w:t>
      </w:r>
      <w:r w:rsidRPr="00950045">
        <w:rPr>
          <w:rFonts w:ascii="Times New Roman" w:hAnsi="Times New Roman" w:cs="Times New Roman"/>
          <w:sz w:val="24"/>
          <w:szCs w:val="24"/>
        </w:rPr>
        <w:t xml:space="preserve"> constructiviste</w:t>
      </w:r>
      <w:r>
        <w:rPr>
          <w:rFonts w:ascii="Times New Roman" w:hAnsi="Times New Roman" w:cs="Times New Roman"/>
          <w:sz w:val="24"/>
          <w:szCs w:val="24"/>
        </w:rPr>
        <w:t>.</w:t>
      </w:r>
      <w:r w:rsidRPr="00950045">
        <w:rPr>
          <w:rFonts w:ascii="Times New Roman" w:hAnsi="Times New Roman" w:cs="Times New Roman"/>
          <w:sz w:val="24"/>
          <w:szCs w:val="24"/>
        </w:rPr>
        <w:t xml:space="preserve"> </w:t>
      </w:r>
      <w:r w:rsidRPr="005F0E23">
        <w:rPr>
          <w:rFonts w:ascii="Times New Roman" w:hAnsi="Times New Roman"/>
          <w:sz w:val="24"/>
          <w:szCs w:val="24"/>
        </w:rPr>
        <w:t>Î</w:t>
      </w:r>
      <w:r w:rsidRPr="00950045">
        <w:rPr>
          <w:rFonts w:ascii="Times New Roman" w:hAnsi="Times New Roman" w:cs="Times New Roman"/>
          <w:sz w:val="24"/>
          <w:szCs w:val="24"/>
        </w:rPr>
        <w:t>nvăţarea este un proces activ şi explicit în care studenţii acumulează concepte noi folosind cunoaşterea lor prezentă. Cadrele didactice (titular</w:t>
      </w:r>
      <w:r>
        <w:rPr>
          <w:rFonts w:ascii="Times New Roman" w:hAnsi="Times New Roman" w:cs="Times New Roman"/>
          <w:sz w:val="24"/>
          <w:szCs w:val="24"/>
        </w:rPr>
        <w:t>ul</w:t>
      </w:r>
      <w:r w:rsidRPr="00950045">
        <w:rPr>
          <w:rFonts w:ascii="Times New Roman" w:hAnsi="Times New Roman" w:cs="Times New Roman"/>
          <w:sz w:val="24"/>
          <w:szCs w:val="24"/>
        </w:rPr>
        <w:t xml:space="preserve"> curs</w:t>
      </w:r>
      <w:r>
        <w:rPr>
          <w:rFonts w:ascii="Times New Roman" w:hAnsi="Times New Roman" w:cs="Times New Roman"/>
          <w:sz w:val="24"/>
          <w:szCs w:val="24"/>
        </w:rPr>
        <w:t>ului</w:t>
      </w:r>
      <w:r w:rsidRPr="00950045">
        <w:rPr>
          <w:rFonts w:ascii="Times New Roman" w:hAnsi="Times New Roman" w:cs="Times New Roman"/>
          <w:sz w:val="24"/>
          <w:szCs w:val="24"/>
        </w:rPr>
        <w:t xml:space="preserve"> şi coordonator</w:t>
      </w:r>
      <w:r>
        <w:rPr>
          <w:rFonts w:ascii="Times New Roman" w:hAnsi="Times New Roman" w:cs="Times New Roman"/>
          <w:sz w:val="24"/>
          <w:szCs w:val="24"/>
        </w:rPr>
        <w:t>ul</w:t>
      </w:r>
      <w:r w:rsidRPr="00950045">
        <w:rPr>
          <w:rFonts w:ascii="Times New Roman" w:hAnsi="Times New Roman" w:cs="Times New Roman"/>
          <w:sz w:val="24"/>
          <w:szCs w:val="24"/>
        </w:rPr>
        <w:t xml:space="preserve"> seminar</w:t>
      </w:r>
      <w:r>
        <w:rPr>
          <w:rFonts w:ascii="Times New Roman" w:hAnsi="Times New Roman" w:cs="Times New Roman"/>
          <w:sz w:val="24"/>
          <w:szCs w:val="24"/>
        </w:rPr>
        <w:t>ului</w:t>
      </w:r>
      <w:r w:rsidRPr="00950045">
        <w:rPr>
          <w:rFonts w:ascii="Times New Roman" w:hAnsi="Times New Roman" w:cs="Times New Roman"/>
          <w:sz w:val="24"/>
          <w:szCs w:val="24"/>
        </w:rPr>
        <w:t>) îşi asumă transpunerea informaţiei într-un format adaptat stării de înţelegere curentă a studenţilor/studentelor</w:t>
      </w:r>
      <w:r>
        <w:rPr>
          <w:rFonts w:ascii="Times New Roman" w:hAnsi="Times New Roman" w:cs="Times New Roman"/>
          <w:sz w:val="24"/>
          <w:szCs w:val="24"/>
        </w:rPr>
        <w:t>, punând accent pe explicarea temeinică şi adecvată a conceptelor discutate</w:t>
      </w:r>
      <w:r w:rsidRPr="00950045">
        <w:rPr>
          <w:rFonts w:ascii="Times New Roman" w:hAnsi="Times New Roman" w:cs="Times New Roman"/>
          <w:sz w:val="24"/>
          <w:szCs w:val="24"/>
        </w:rPr>
        <w:t xml:space="preserve">. Curriculumul este construit în aşa manieră încât studenţii/studentele pot construi noi cunoştinţe pe fundamentele celor deja învăţate. </w:t>
      </w:r>
    </w:p>
    <w:p w:rsidR="007C3A42" w:rsidRPr="00950045" w:rsidRDefault="007C3A42" w:rsidP="00300CCF">
      <w:pPr>
        <w:autoSpaceDE w:val="0"/>
        <w:autoSpaceDN w:val="0"/>
        <w:adjustRightInd w:val="0"/>
        <w:spacing w:after="0" w:line="240" w:lineRule="auto"/>
        <w:rPr>
          <w:rFonts w:ascii="Times New Roman" w:hAnsi="Times New Roman" w:cs="Times New Roman"/>
          <w:color w:val="000000"/>
          <w:sz w:val="23"/>
          <w:szCs w:val="23"/>
        </w:rPr>
      </w:pPr>
    </w:p>
    <w:p w:rsidR="007C3A42" w:rsidRPr="00950045" w:rsidRDefault="007C3A42" w:rsidP="00300CCF">
      <w:pPr>
        <w:rPr>
          <w:rFonts w:ascii="Times New Roman" w:hAnsi="Times New Roman" w:cs="Times New Roman"/>
          <w:b/>
          <w:sz w:val="24"/>
          <w:szCs w:val="24"/>
        </w:rPr>
      </w:pPr>
      <w:r w:rsidRPr="00950045">
        <w:rPr>
          <w:rFonts w:ascii="Times New Roman" w:hAnsi="Times New Roman" w:cs="Times New Roman"/>
          <w:b/>
          <w:sz w:val="24"/>
          <w:szCs w:val="24"/>
        </w:rPr>
        <w:t>2) Materiale: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4096"/>
        <w:gridCol w:w="4898"/>
      </w:tblGrid>
      <w:tr w:rsidR="007C3A42" w:rsidRPr="00950045" w:rsidTr="00180A3D">
        <w:tc>
          <w:tcPr>
            <w:tcW w:w="753" w:type="dxa"/>
          </w:tcPr>
          <w:p w:rsidR="007C3A42" w:rsidRPr="00950045" w:rsidRDefault="007C3A42" w:rsidP="00180A3D">
            <w:pPr>
              <w:autoSpaceDE w:val="0"/>
              <w:autoSpaceDN w:val="0"/>
              <w:adjustRightInd w:val="0"/>
              <w:spacing w:after="0" w:line="240" w:lineRule="auto"/>
              <w:rPr>
                <w:rFonts w:ascii="Times New Roman" w:hAnsi="Times New Roman" w:cs="Times New Roman"/>
                <w:b/>
                <w:color w:val="000000"/>
                <w:sz w:val="24"/>
                <w:szCs w:val="24"/>
              </w:rPr>
            </w:pPr>
            <w:r w:rsidRPr="00950045">
              <w:rPr>
                <w:rFonts w:ascii="Times New Roman" w:hAnsi="Times New Roman" w:cs="Times New Roman"/>
                <w:b/>
                <w:color w:val="000000"/>
                <w:sz w:val="24"/>
                <w:szCs w:val="24"/>
              </w:rPr>
              <w:t xml:space="preserve"># </w:t>
            </w:r>
          </w:p>
        </w:tc>
        <w:tc>
          <w:tcPr>
            <w:tcW w:w="4096" w:type="dxa"/>
          </w:tcPr>
          <w:p w:rsidR="007C3A42" w:rsidRPr="00950045" w:rsidRDefault="007C3A42" w:rsidP="00180A3D">
            <w:pPr>
              <w:autoSpaceDE w:val="0"/>
              <w:autoSpaceDN w:val="0"/>
              <w:adjustRightInd w:val="0"/>
              <w:spacing w:after="0" w:line="240" w:lineRule="auto"/>
              <w:rPr>
                <w:rFonts w:ascii="Times New Roman" w:hAnsi="Times New Roman" w:cs="Times New Roman"/>
                <w:b/>
                <w:color w:val="000000"/>
                <w:sz w:val="24"/>
                <w:szCs w:val="24"/>
              </w:rPr>
            </w:pPr>
            <w:r w:rsidRPr="00950045">
              <w:rPr>
                <w:rFonts w:ascii="Times New Roman" w:hAnsi="Times New Roman" w:cs="Times New Roman"/>
                <w:b/>
                <w:color w:val="000000"/>
                <w:sz w:val="24"/>
                <w:szCs w:val="24"/>
              </w:rPr>
              <w:t>Nume material/resursă didactică</w:t>
            </w:r>
          </w:p>
        </w:tc>
        <w:tc>
          <w:tcPr>
            <w:tcW w:w="4898" w:type="dxa"/>
          </w:tcPr>
          <w:p w:rsidR="007C3A42" w:rsidRPr="00950045" w:rsidRDefault="007C3A42" w:rsidP="00180A3D">
            <w:pPr>
              <w:autoSpaceDE w:val="0"/>
              <w:autoSpaceDN w:val="0"/>
              <w:adjustRightInd w:val="0"/>
              <w:spacing w:after="0" w:line="240" w:lineRule="auto"/>
              <w:rPr>
                <w:rFonts w:ascii="Times New Roman" w:hAnsi="Times New Roman" w:cs="Times New Roman"/>
                <w:b/>
                <w:color w:val="000000"/>
                <w:sz w:val="24"/>
                <w:szCs w:val="24"/>
              </w:rPr>
            </w:pPr>
            <w:r w:rsidRPr="00950045">
              <w:rPr>
                <w:rFonts w:ascii="Times New Roman" w:hAnsi="Times New Roman" w:cs="Times New Roman"/>
                <w:b/>
                <w:color w:val="000000"/>
                <w:sz w:val="24"/>
                <w:szCs w:val="24"/>
              </w:rPr>
              <w:t>Utilizat/ă în:</w:t>
            </w:r>
          </w:p>
        </w:tc>
      </w:tr>
      <w:tr w:rsidR="007C3A42" w:rsidRPr="00950045" w:rsidTr="00180A3D">
        <w:tc>
          <w:tcPr>
            <w:tcW w:w="753"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950045">
              <w:rPr>
                <w:rFonts w:ascii="Times New Roman" w:hAnsi="Times New Roman" w:cs="Times New Roman"/>
                <w:color w:val="000000"/>
                <w:sz w:val="24"/>
                <w:szCs w:val="24"/>
              </w:rPr>
              <w:t>.</w:t>
            </w:r>
          </w:p>
        </w:tc>
        <w:tc>
          <w:tcPr>
            <w:tcW w:w="4096"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sidRPr="00950045">
              <w:rPr>
                <w:rFonts w:ascii="Times New Roman" w:hAnsi="Times New Roman" w:cs="Times New Roman"/>
                <w:color w:val="000000"/>
                <w:sz w:val="24"/>
                <w:szCs w:val="24"/>
              </w:rPr>
              <w:t xml:space="preserve">Ghid proiect cercetare </w:t>
            </w:r>
            <w:r w:rsidRPr="00950045">
              <w:rPr>
                <w:rFonts w:ascii="Times New Roman" w:hAnsi="Times New Roman" w:cs="Times New Roman"/>
                <w:i/>
                <w:color w:val="000000"/>
                <w:sz w:val="24"/>
                <w:szCs w:val="24"/>
              </w:rPr>
              <w:t>CNCS-ACADEMOS</w:t>
            </w:r>
          </w:p>
        </w:tc>
        <w:tc>
          <w:tcPr>
            <w:tcW w:w="4898"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sidRPr="00950045">
              <w:rPr>
                <w:rFonts w:ascii="Times New Roman" w:hAnsi="Times New Roman" w:cs="Times New Roman"/>
                <w:color w:val="000000"/>
                <w:sz w:val="24"/>
                <w:szCs w:val="24"/>
              </w:rPr>
              <w:t>realizarea proiectului de cercetare.</w:t>
            </w:r>
          </w:p>
        </w:tc>
      </w:tr>
      <w:tr w:rsidR="007C3A42" w:rsidRPr="00950045" w:rsidTr="00180A3D">
        <w:tc>
          <w:tcPr>
            <w:tcW w:w="753"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950045">
              <w:rPr>
                <w:rFonts w:ascii="Times New Roman" w:hAnsi="Times New Roman" w:cs="Times New Roman"/>
                <w:color w:val="000000"/>
                <w:sz w:val="24"/>
                <w:szCs w:val="24"/>
              </w:rPr>
              <w:t>.</w:t>
            </w:r>
          </w:p>
        </w:tc>
        <w:tc>
          <w:tcPr>
            <w:tcW w:w="4096"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sidRPr="00950045">
              <w:rPr>
                <w:rFonts w:ascii="Times New Roman" w:hAnsi="Times New Roman" w:cs="Times New Roman"/>
                <w:color w:val="000000"/>
                <w:sz w:val="24"/>
                <w:szCs w:val="24"/>
              </w:rPr>
              <w:t xml:space="preserve">Formular proiect cercetare </w:t>
            </w:r>
            <w:r w:rsidRPr="00950045">
              <w:rPr>
                <w:rFonts w:ascii="Times New Roman" w:hAnsi="Times New Roman" w:cs="Times New Roman"/>
                <w:i/>
                <w:color w:val="000000"/>
                <w:sz w:val="24"/>
                <w:szCs w:val="24"/>
              </w:rPr>
              <w:t>CNCS-ACADEMOS</w:t>
            </w:r>
          </w:p>
        </w:tc>
        <w:tc>
          <w:tcPr>
            <w:tcW w:w="4898"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sidRPr="00950045">
              <w:rPr>
                <w:rFonts w:ascii="Times New Roman" w:hAnsi="Times New Roman" w:cs="Times New Roman"/>
                <w:color w:val="000000"/>
                <w:sz w:val="24"/>
                <w:szCs w:val="24"/>
              </w:rPr>
              <w:t>realizarea proiectului de cercetare.</w:t>
            </w:r>
          </w:p>
        </w:tc>
      </w:tr>
      <w:tr w:rsidR="007C3A42" w:rsidRPr="00950045" w:rsidTr="00180A3D">
        <w:tc>
          <w:tcPr>
            <w:tcW w:w="753"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950045">
              <w:rPr>
                <w:rFonts w:ascii="Times New Roman" w:hAnsi="Times New Roman" w:cs="Times New Roman"/>
                <w:color w:val="000000"/>
                <w:sz w:val="24"/>
                <w:szCs w:val="24"/>
              </w:rPr>
              <w:t>.</w:t>
            </w:r>
          </w:p>
        </w:tc>
        <w:tc>
          <w:tcPr>
            <w:tcW w:w="4096"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sidRPr="00950045">
              <w:rPr>
                <w:rFonts w:ascii="Times New Roman" w:hAnsi="Times New Roman" w:cs="Times New Roman"/>
                <w:color w:val="000000"/>
                <w:sz w:val="24"/>
                <w:szCs w:val="24"/>
              </w:rPr>
              <w:t xml:space="preserve">Teme proiect cercetare </w:t>
            </w:r>
            <w:r w:rsidRPr="00950045">
              <w:rPr>
                <w:rFonts w:ascii="Times New Roman" w:hAnsi="Times New Roman" w:cs="Times New Roman"/>
                <w:i/>
                <w:color w:val="000000"/>
                <w:sz w:val="24"/>
                <w:szCs w:val="24"/>
              </w:rPr>
              <w:t>CNCS-ACADEMOS</w:t>
            </w:r>
          </w:p>
        </w:tc>
        <w:tc>
          <w:tcPr>
            <w:tcW w:w="4898"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sidRPr="00950045">
              <w:rPr>
                <w:rFonts w:ascii="Times New Roman" w:hAnsi="Times New Roman" w:cs="Times New Roman"/>
                <w:color w:val="000000"/>
                <w:sz w:val="24"/>
                <w:szCs w:val="24"/>
              </w:rPr>
              <w:t>realizarea proiectului de cercetare.</w:t>
            </w:r>
          </w:p>
        </w:tc>
      </w:tr>
      <w:tr w:rsidR="007C3A42" w:rsidRPr="00950045" w:rsidTr="00180A3D">
        <w:tc>
          <w:tcPr>
            <w:tcW w:w="753"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950045">
              <w:rPr>
                <w:rFonts w:ascii="Times New Roman" w:hAnsi="Times New Roman" w:cs="Times New Roman"/>
                <w:color w:val="000000"/>
                <w:sz w:val="24"/>
                <w:szCs w:val="24"/>
              </w:rPr>
              <w:t>.</w:t>
            </w:r>
          </w:p>
        </w:tc>
        <w:tc>
          <w:tcPr>
            <w:tcW w:w="4096"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sidRPr="00950045">
              <w:rPr>
                <w:rFonts w:ascii="Times New Roman" w:hAnsi="Times New Roman" w:cs="Times New Roman"/>
                <w:color w:val="000000"/>
                <w:sz w:val="24"/>
                <w:szCs w:val="24"/>
              </w:rPr>
              <w:t xml:space="preserve">Bibliografie (adaptată temelor propuse) proiect cercetare </w:t>
            </w:r>
            <w:r w:rsidRPr="00950045">
              <w:rPr>
                <w:rFonts w:ascii="Times New Roman" w:hAnsi="Times New Roman" w:cs="Times New Roman"/>
                <w:i/>
                <w:color w:val="000000"/>
                <w:sz w:val="24"/>
                <w:szCs w:val="24"/>
              </w:rPr>
              <w:t>CNCS-ACADEMOS</w:t>
            </w:r>
          </w:p>
        </w:tc>
        <w:tc>
          <w:tcPr>
            <w:tcW w:w="4898"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sidRPr="00950045">
              <w:rPr>
                <w:rFonts w:ascii="Times New Roman" w:hAnsi="Times New Roman" w:cs="Times New Roman"/>
                <w:color w:val="000000"/>
                <w:sz w:val="24"/>
                <w:szCs w:val="24"/>
              </w:rPr>
              <w:t>realizarea proiectului de cercetare.</w:t>
            </w:r>
          </w:p>
        </w:tc>
      </w:tr>
      <w:tr w:rsidR="007C3A42" w:rsidRPr="00950045" w:rsidTr="00180A3D">
        <w:tc>
          <w:tcPr>
            <w:tcW w:w="753"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950045">
              <w:rPr>
                <w:rFonts w:ascii="Times New Roman" w:hAnsi="Times New Roman" w:cs="Times New Roman"/>
                <w:color w:val="000000"/>
                <w:sz w:val="24"/>
                <w:szCs w:val="24"/>
              </w:rPr>
              <w:t>.</w:t>
            </w:r>
          </w:p>
        </w:tc>
        <w:tc>
          <w:tcPr>
            <w:tcW w:w="4096"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sidRPr="00950045">
              <w:rPr>
                <w:rFonts w:ascii="Times New Roman" w:hAnsi="Times New Roman" w:cs="Times New Roman"/>
                <w:color w:val="000000"/>
                <w:sz w:val="24"/>
                <w:szCs w:val="24"/>
              </w:rPr>
              <w:t xml:space="preserve">Materiale suport: </w:t>
            </w:r>
            <w:r>
              <w:rPr>
                <w:rFonts w:ascii="Times New Roman" w:hAnsi="Times New Roman" w:cs="Times New Roman"/>
                <w:color w:val="000000"/>
                <w:sz w:val="24"/>
                <w:szCs w:val="24"/>
              </w:rPr>
              <w:t>teorii ale relaţiilor internaţionale, istoricul organizaţiilor internaţionale</w:t>
            </w:r>
            <w:r w:rsidRPr="00950045">
              <w:rPr>
                <w:rFonts w:ascii="Times New Roman" w:hAnsi="Times New Roman" w:cs="Times New Roman"/>
                <w:color w:val="000000"/>
                <w:sz w:val="24"/>
                <w:szCs w:val="24"/>
              </w:rPr>
              <w:t xml:space="preserve"> etc.</w:t>
            </w:r>
          </w:p>
        </w:tc>
        <w:tc>
          <w:tcPr>
            <w:tcW w:w="4898" w:type="dxa"/>
          </w:tcPr>
          <w:p w:rsidR="007C3A42" w:rsidRPr="00950045" w:rsidRDefault="007C3A42" w:rsidP="00180A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facilitarea învă</w:t>
            </w:r>
            <w:r>
              <w:rPr>
                <w:rFonts w:ascii="Times New Roman" w:hAnsi="Times New Roman" w:cs="Times New Roman"/>
                <w:sz w:val="24"/>
                <w:szCs w:val="24"/>
              </w:rPr>
              <w:t>ţ</w:t>
            </w:r>
            <w:r w:rsidRPr="00950045">
              <w:rPr>
                <w:rFonts w:ascii="Times New Roman" w:hAnsi="Times New Roman" w:cs="Times New Roman"/>
                <w:color w:val="000000"/>
                <w:sz w:val="24"/>
                <w:szCs w:val="24"/>
              </w:rPr>
              <w:t>ării anumitor probleme, atunci când acestea sunt considerate de studen</w:t>
            </w:r>
            <w:r>
              <w:rPr>
                <w:rFonts w:ascii="Times New Roman" w:hAnsi="Times New Roman" w:cs="Times New Roman"/>
                <w:sz w:val="24"/>
                <w:szCs w:val="24"/>
              </w:rPr>
              <w:t>ţ</w:t>
            </w:r>
            <w:r w:rsidRPr="00950045">
              <w:rPr>
                <w:rFonts w:ascii="Times New Roman" w:hAnsi="Times New Roman" w:cs="Times New Roman"/>
                <w:color w:val="000000"/>
                <w:sz w:val="24"/>
                <w:szCs w:val="24"/>
              </w:rPr>
              <w:t>i/studente a fi dificile.</w:t>
            </w:r>
          </w:p>
        </w:tc>
      </w:tr>
    </w:tbl>
    <w:p w:rsidR="007C3A42" w:rsidRPr="00950045" w:rsidRDefault="007C3A42" w:rsidP="00300CCF">
      <w:pPr>
        <w:autoSpaceDE w:val="0"/>
        <w:autoSpaceDN w:val="0"/>
        <w:adjustRightInd w:val="0"/>
        <w:spacing w:after="0" w:line="240" w:lineRule="auto"/>
        <w:rPr>
          <w:rFonts w:ascii="Times New Roman" w:hAnsi="Times New Roman" w:cs="Times New Roman"/>
          <w:b/>
          <w:color w:val="000000"/>
          <w:sz w:val="24"/>
          <w:szCs w:val="24"/>
        </w:rPr>
      </w:pPr>
    </w:p>
    <w:p w:rsidR="007C3A42" w:rsidRPr="00950045" w:rsidRDefault="007C3A42" w:rsidP="00300CCF">
      <w:pPr>
        <w:autoSpaceDE w:val="0"/>
        <w:autoSpaceDN w:val="0"/>
        <w:adjustRightInd w:val="0"/>
        <w:spacing w:after="0" w:line="240" w:lineRule="auto"/>
        <w:rPr>
          <w:rFonts w:ascii="Times New Roman" w:hAnsi="Times New Roman" w:cs="Times New Roman"/>
          <w:color w:val="000000"/>
        </w:rPr>
      </w:pPr>
      <w:r w:rsidRPr="00950045">
        <w:rPr>
          <w:rFonts w:ascii="Times New Roman" w:hAnsi="Times New Roman" w:cs="Times New Roman"/>
          <w:b/>
          <w:color w:val="000000"/>
          <w:sz w:val="24"/>
          <w:szCs w:val="24"/>
        </w:rPr>
        <w:t>3) Resurse didactice</w:t>
      </w:r>
      <w:r w:rsidRPr="00950045">
        <w:rPr>
          <w:rFonts w:ascii="Times New Roman" w:hAnsi="Times New Roman" w:cs="Times New Roman"/>
          <w:color w:val="000000"/>
        </w:rPr>
        <w:t xml:space="preserve"> </w:t>
      </w:r>
    </w:p>
    <w:p w:rsidR="007C3A42" w:rsidRPr="00FF1214" w:rsidRDefault="007C3A42" w:rsidP="00300CCF">
      <w:pPr>
        <w:pStyle w:val="Default"/>
        <w:rPr>
          <w:sz w:val="23"/>
          <w:szCs w:val="23"/>
        </w:rPr>
        <w:sectPr w:rsidR="007C3A42" w:rsidRPr="00FF1214" w:rsidSect="00FF1214">
          <w:headerReference w:type="default" r:id="rId7"/>
          <w:pgSz w:w="11904" w:h="17340"/>
          <w:pgMar w:top="295" w:right="531" w:bottom="874" w:left="1189" w:header="142" w:footer="708" w:gutter="0"/>
          <w:cols w:space="708"/>
          <w:noEndnote/>
        </w:sectPr>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414pt;margin-top:56.6pt;width:363.75pt;height:30pt;z-index:251658240;visibility:visible" stroked="f">
            <v:textbox>
              <w:txbxContent>
                <w:p w:rsidR="007C3A42" w:rsidRDefault="007C3A42" w:rsidP="00300CCF"/>
              </w:txbxContent>
            </v:textbox>
          </v:shape>
        </w:pict>
      </w:r>
      <w:r w:rsidRPr="00950045">
        <w:rPr>
          <w:color w:val="auto"/>
          <w:sz w:val="22"/>
          <w:szCs w:val="22"/>
        </w:rPr>
        <w:t xml:space="preserve">Cursul va utiliza un set de markere, cretă </w:t>
      </w:r>
      <w:r w:rsidRPr="00950045">
        <w:rPr>
          <w:rFonts w:ascii="Cambria Math" w:hAnsi="Cambria Math"/>
          <w:color w:val="auto"/>
          <w:sz w:val="22"/>
          <w:szCs w:val="22"/>
        </w:rPr>
        <w:t>ș</w:t>
      </w:r>
      <w:r w:rsidRPr="00950045">
        <w:rPr>
          <w:color w:val="auto"/>
          <w:sz w:val="22"/>
          <w:szCs w:val="22"/>
        </w:rPr>
        <w:t xml:space="preserve">i burete; tablă </w:t>
      </w:r>
      <w:r w:rsidRPr="00950045">
        <w:rPr>
          <w:rFonts w:ascii="Cambria Math" w:hAnsi="Cambria Math"/>
          <w:color w:val="auto"/>
          <w:sz w:val="22"/>
          <w:szCs w:val="22"/>
        </w:rPr>
        <w:t>ș</w:t>
      </w:r>
      <w:r w:rsidRPr="00950045">
        <w:rPr>
          <w:color w:val="auto"/>
          <w:sz w:val="22"/>
          <w:szCs w:val="22"/>
        </w:rPr>
        <w:t>colară; videoproiector, laptop.</w:t>
      </w:r>
    </w:p>
    <w:p w:rsidR="007C3A42" w:rsidRDefault="007C3A42" w:rsidP="008A3BFB">
      <w:pPr>
        <w:rPr>
          <w:sz w:val="23"/>
          <w:szCs w:val="23"/>
        </w:rPr>
      </w:pPr>
      <w:r w:rsidRPr="00A5247B">
        <w:rPr>
          <w:rFonts w:ascii="Times New Roman" w:hAnsi="Times New Roman" w:cs="Times New Roman"/>
          <w:b/>
          <w:bCs/>
          <w:sz w:val="24"/>
          <w:szCs w:val="24"/>
        </w:rPr>
        <w:t>G. BIBLIOGRAFIE</w:t>
      </w:r>
      <w:r>
        <w:rPr>
          <w:b/>
          <w:bCs/>
          <w:sz w:val="23"/>
          <w:szCs w:val="23"/>
        </w:rPr>
        <w:t xml:space="preserve"> </w:t>
      </w:r>
      <w:r>
        <w:rPr>
          <w:sz w:val="23"/>
          <w:szCs w:val="23"/>
        </w:rPr>
        <w:t>(</w:t>
      </w:r>
      <w:r>
        <w:rPr>
          <w:i/>
          <w:iCs/>
          <w:sz w:val="23"/>
          <w:szCs w:val="23"/>
        </w:rPr>
        <w:t>Se indică bibliografia minimală obligatorie)</w:t>
      </w:r>
      <w:bookmarkStart w:id="0" w:name="_GoBack"/>
      <w:bookmarkEnd w:id="0"/>
    </w:p>
    <w:tbl>
      <w:tblPr>
        <w:tblpPr w:leftFromText="180" w:rightFromText="180" w:vertAnchor="text" w:horzAnchor="margin" w:tblpY="1178"/>
        <w:tblW w:w="9747" w:type="dxa"/>
        <w:tblLayout w:type="fixed"/>
        <w:tblLook w:val="01E0"/>
      </w:tblPr>
      <w:tblGrid>
        <w:gridCol w:w="851"/>
        <w:gridCol w:w="1560"/>
        <w:gridCol w:w="2835"/>
        <w:gridCol w:w="1950"/>
        <w:gridCol w:w="1276"/>
        <w:gridCol w:w="1275"/>
      </w:tblGrid>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b/>
                <w:sz w:val="23"/>
                <w:szCs w:val="23"/>
              </w:rPr>
            </w:pPr>
            <w:r w:rsidRPr="004E7B4E">
              <w:rPr>
                <w:b/>
                <w:sz w:val="23"/>
                <w:szCs w:val="23"/>
              </w:rPr>
              <w:t>#. text</w:t>
            </w:r>
          </w:p>
        </w:tc>
        <w:tc>
          <w:tcPr>
            <w:tcW w:w="156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b/>
                <w:sz w:val="23"/>
                <w:szCs w:val="23"/>
              </w:rPr>
            </w:pPr>
            <w:r w:rsidRPr="004E7B4E">
              <w:rPr>
                <w:b/>
                <w:sz w:val="23"/>
                <w:szCs w:val="23"/>
              </w:rPr>
              <w:t>Autor</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b/>
                <w:sz w:val="23"/>
                <w:szCs w:val="23"/>
              </w:rPr>
            </w:pPr>
            <w:r w:rsidRPr="004E7B4E">
              <w:rPr>
                <w:b/>
                <w:sz w:val="23"/>
                <w:szCs w:val="23"/>
              </w:rPr>
              <w:t>Titlul lucrării</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b/>
                <w:sz w:val="23"/>
                <w:szCs w:val="23"/>
              </w:rPr>
            </w:pPr>
            <w:r w:rsidRPr="004E7B4E">
              <w:rPr>
                <w:b/>
                <w:sz w:val="23"/>
                <w:szCs w:val="23"/>
              </w:rPr>
              <w:t>Editură/ jurnal/an</w:t>
            </w:r>
          </w:p>
        </w:tc>
        <w:tc>
          <w:tcPr>
            <w:tcW w:w="1276"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b/>
                <w:sz w:val="23"/>
                <w:szCs w:val="23"/>
              </w:rPr>
            </w:pPr>
            <w:r w:rsidRPr="004E7B4E">
              <w:rPr>
                <w:b/>
                <w:sz w:val="23"/>
                <w:szCs w:val="23"/>
              </w:rPr>
              <w:t>Paginile</w:t>
            </w:r>
          </w:p>
        </w:tc>
        <w:tc>
          <w:tcPr>
            <w:tcW w:w="127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b/>
                <w:sz w:val="23"/>
                <w:szCs w:val="23"/>
              </w:rPr>
            </w:pPr>
            <w:r w:rsidRPr="004E7B4E">
              <w:rPr>
                <w:b/>
                <w:sz w:val="23"/>
                <w:szCs w:val="23"/>
              </w:rPr>
              <w:t>Utilizat în:</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1</w:t>
            </w:r>
          </w:p>
        </w:tc>
        <w:tc>
          <w:tcPr>
            <w:tcW w:w="1560" w:type="dxa"/>
            <w:tcBorders>
              <w:top w:val="single" w:sz="6" w:space="0" w:color="auto"/>
              <w:left w:val="single" w:sz="6" w:space="0" w:color="auto"/>
              <w:bottom w:val="single" w:sz="6" w:space="0" w:color="auto"/>
              <w:right w:val="single" w:sz="6" w:space="0" w:color="auto"/>
            </w:tcBorders>
          </w:tcPr>
          <w:p w:rsidR="007C3A42" w:rsidRPr="00067530" w:rsidRDefault="007C3A42" w:rsidP="00180A3D">
            <w:pPr>
              <w:pStyle w:val="Default"/>
              <w:rPr>
                <w:sz w:val="23"/>
                <w:szCs w:val="23"/>
              </w:rPr>
            </w:pPr>
            <w:r>
              <w:rPr>
                <w:sz w:val="23"/>
                <w:szCs w:val="23"/>
                <w:lang w:val="en-US"/>
              </w:rPr>
              <w:t>***</w:t>
            </w:r>
          </w:p>
        </w:tc>
        <w:tc>
          <w:tcPr>
            <w:tcW w:w="283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i/>
                <w:sz w:val="23"/>
                <w:szCs w:val="23"/>
              </w:rPr>
            </w:pPr>
            <w:r w:rsidRPr="003E087D">
              <w:rPr>
                <w:i/>
                <w:sz w:val="23"/>
                <w:szCs w:val="23"/>
              </w:rPr>
              <w:t>ABC des Nations Unies</w:t>
            </w:r>
          </w:p>
        </w:tc>
        <w:tc>
          <w:tcPr>
            <w:tcW w:w="1950"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 xml:space="preserve">Nations Unies, </w:t>
            </w:r>
            <w:r w:rsidRPr="003E087D">
              <w:rPr>
                <w:sz w:val="23"/>
                <w:szCs w:val="23"/>
              </w:rPr>
              <w:t>New York, 2001</w:t>
            </w:r>
          </w:p>
        </w:tc>
        <w:tc>
          <w:tcPr>
            <w:tcW w:w="1276"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4-56</w:t>
            </w:r>
          </w:p>
        </w:tc>
        <w:tc>
          <w:tcPr>
            <w:tcW w:w="127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C3, S3</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2</w:t>
            </w:r>
          </w:p>
        </w:tc>
        <w:tc>
          <w:tcPr>
            <w:tcW w:w="1560" w:type="dxa"/>
            <w:tcBorders>
              <w:top w:val="single" w:sz="6" w:space="0" w:color="auto"/>
              <w:left w:val="single" w:sz="6" w:space="0" w:color="auto"/>
              <w:bottom w:val="single" w:sz="6" w:space="0" w:color="auto"/>
              <w:right w:val="single" w:sz="6" w:space="0" w:color="auto"/>
            </w:tcBorders>
          </w:tcPr>
          <w:p w:rsidR="007C3A42" w:rsidRPr="00067530" w:rsidRDefault="007C3A42" w:rsidP="00180A3D">
            <w:pPr>
              <w:pStyle w:val="Default"/>
              <w:rPr>
                <w:sz w:val="23"/>
                <w:szCs w:val="23"/>
              </w:rPr>
            </w:pPr>
            <w:r w:rsidRPr="003E087D">
              <w:rPr>
                <w:sz w:val="23"/>
                <w:szCs w:val="23"/>
              </w:rPr>
              <w:t>B</w:t>
            </w:r>
            <w:r>
              <w:rPr>
                <w:sz w:val="23"/>
                <w:szCs w:val="23"/>
              </w:rPr>
              <w:t>arkin, Samuel J</w:t>
            </w:r>
          </w:p>
        </w:tc>
        <w:tc>
          <w:tcPr>
            <w:tcW w:w="283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i/>
                <w:sz w:val="23"/>
                <w:szCs w:val="23"/>
              </w:rPr>
            </w:pPr>
            <w:r>
              <w:rPr>
                <w:i/>
                <w:sz w:val="23"/>
                <w:szCs w:val="23"/>
              </w:rPr>
              <w:t>International Organization</w:t>
            </w:r>
            <w:r w:rsidRPr="003E087D">
              <w:rPr>
                <w:i/>
                <w:sz w:val="23"/>
                <w:szCs w:val="23"/>
              </w:rPr>
              <w:t xml:space="preserve">: </w:t>
            </w:r>
            <w:r>
              <w:rPr>
                <w:i/>
                <w:sz w:val="23"/>
                <w:szCs w:val="23"/>
              </w:rPr>
              <w:t>Theories and Institutions</w:t>
            </w:r>
          </w:p>
        </w:tc>
        <w:tc>
          <w:tcPr>
            <w:tcW w:w="1950" w:type="dxa"/>
            <w:tcBorders>
              <w:top w:val="single" w:sz="6" w:space="0" w:color="auto"/>
              <w:left w:val="single" w:sz="6" w:space="0" w:color="auto"/>
              <w:bottom w:val="single" w:sz="6" w:space="0" w:color="auto"/>
              <w:right w:val="single" w:sz="6" w:space="0" w:color="auto"/>
            </w:tcBorders>
          </w:tcPr>
          <w:p w:rsidR="007C3A42" w:rsidRDefault="007C3A42" w:rsidP="00F52685">
            <w:pPr>
              <w:pStyle w:val="Default"/>
              <w:rPr>
                <w:sz w:val="23"/>
                <w:szCs w:val="23"/>
              </w:rPr>
            </w:pPr>
            <w:r>
              <w:rPr>
                <w:sz w:val="23"/>
                <w:szCs w:val="23"/>
              </w:rPr>
              <w:t>Palgrave Macmillan, New York</w:t>
            </w:r>
            <w:r w:rsidRPr="003E087D">
              <w:rPr>
                <w:sz w:val="23"/>
                <w:szCs w:val="23"/>
              </w:rPr>
              <w:t xml:space="preserve">, </w:t>
            </w:r>
            <w:r>
              <w:rPr>
                <w:sz w:val="23"/>
                <w:szCs w:val="23"/>
              </w:rPr>
              <w:t>2013</w:t>
            </w:r>
          </w:p>
        </w:tc>
        <w:tc>
          <w:tcPr>
            <w:tcW w:w="1276"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3-5, 29-40, 55-86, 97-120</w:t>
            </w:r>
          </w:p>
        </w:tc>
        <w:tc>
          <w:tcPr>
            <w:tcW w:w="127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C1, C2, C3, C4,  S2, S3</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3</w:t>
            </w:r>
          </w:p>
        </w:tc>
        <w:tc>
          <w:tcPr>
            <w:tcW w:w="156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067530">
              <w:rPr>
                <w:sz w:val="23"/>
                <w:szCs w:val="23"/>
              </w:rPr>
              <w:t>Chivu, Gabriela</w:t>
            </w:r>
          </w:p>
        </w:tc>
        <w:tc>
          <w:tcPr>
            <w:tcW w:w="2835" w:type="dxa"/>
            <w:tcBorders>
              <w:top w:val="single" w:sz="6" w:space="0" w:color="auto"/>
              <w:left w:val="single" w:sz="6" w:space="0" w:color="auto"/>
              <w:bottom w:val="single" w:sz="6" w:space="0" w:color="auto"/>
              <w:right w:val="single" w:sz="6" w:space="0" w:color="auto"/>
            </w:tcBorders>
          </w:tcPr>
          <w:p w:rsidR="007C3A42" w:rsidRPr="00A75300" w:rsidRDefault="007C3A42" w:rsidP="00180A3D">
            <w:pPr>
              <w:pStyle w:val="Default"/>
              <w:rPr>
                <w:i/>
                <w:sz w:val="23"/>
                <w:szCs w:val="23"/>
              </w:rPr>
            </w:pPr>
            <w:r>
              <w:rPr>
                <w:i/>
                <w:sz w:val="23"/>
                <w:szCs w:val="23"/>
              </w:rPr>
              <w:t>Organizaţii internaţionale</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Argonaut, 2002</w:t>
            </w:r>
          </w:p>
        </w:tc>
        <w:tc>
          <w:tcPr>
            <w:tcW w:w="1276"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36-172, 221-233</w:t>
            </w:r>
          </w:p>
        </w:tc>
        <w:tc>
          <w:tcPr>
            <w:tcW w:w="127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C1, C4, C5</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4</w:t>
            </w:r>
          </w:p>
        </w:tc>
        <w:tc>
          <w:tcPr>
            <w:tcW w:w="156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3E087D">
              <w:rPr>
                <w:sz w:val="23"/>
                <w:szCs w:val="23"/>
              </w:rPr>
              <w:t>Miga-Beşteliu, Raluca</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i/>
                <w:sz w:val="23"/>
                <w:szCs w:val="23"/>
              </w:rPr>
            </w:pPr>
            <w:r w:rsidRPr="003E087D">
              <w:rPr>
                <w:i/>
                <w:sz w:val="23"/>
                <w:szCs w:val="23"/>
              </w:rPr>
              <w:t>Organizaţii internaţionale interguvernamentale</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Universul Juridic, 1997</w:t>
            </w:r>
          </w:p>
        </w:tc>
        <w:tc>
          <w:tcPr>
            <w:tcW w:w="1276"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1-114</w:t>
            </w:r>
          </w:p>
        </w:tc>
        <w:tc>
          <w:tcPr>
            <w:tcW w:w="127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 xml:space="preserve">C1, C3, C7 </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5</w:t>
            </w:r>
          </w:p>
        </w:tc>
        <w:tc>
          <w:tcPr>
            <w:tcW w:w="156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3E087D">
              <w:rPr>
                <w:sz w:val="23"/>
                <w:szCs w:val="23"/>
              </w:rPr>
              <w:t>Dumitriu, Petre</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i/>
                <w:sz w:val="23"/>
                <w:szCs w:val="23"/>
              </w:rPr>
            </w:pPr>
            <w:r w:rsidRPr="003E087D">
              <w:rPr>
                <w:i/>
                <w:sz w:val="23"/>
                <w:szCs w:val="23"/>
              </w:rPr>
              <w:t>Sistemul ONU în contextul globalizării. Reforma ca voinţă şi reprezentare</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3E087D">
              <w:rPr>
                <w:sz w:val="23"/>
                <w:szCs w:val="23"/>
              </w:rPr>
              <w:t>Curtea Veche, 2008</w:t>
            </w:r>
          </w:p>
        </w:tc>
        <w:tc>
          <w:tcPr>
            <w:tcW w:w="1276" w:type="dxa"/>
            <w:tcBorders>
              <w:top w:val="single" w:sz="6" w:space="0" w:color="auto"/>
              <w:left w:val="single" w:sz="6" w:space="0" w:color="auto"/>
              <w:bottom w:val="single" w:sz="6" w:space="0" w:color="auto"/>
              <w:right w:val="single" w:sz="6" w:space="0" w:color="auto"/>
            </w:tcBorders>
          </w:tcPr>
          <w:p w:rsidR="007C3A42" w:rsidRPr="004F2887" w:rsidRDefault="007C3A42" w:rsidP="00180A3D">
            <w:pPr>
              <w:pStyle w:val="Default"/>
              <w:rPr>
                <w:sz w:val="23"/>
                <w:szCs w:val="23"/>
              </w:rPr>
            </w:pPr>
            <w:r>
              <w:rPr>
                <w:sz w:val="23"/>
                <w:szCs w:val="23"/>
              </w:rPr>
              <w:t>13-47</w:t>
            </w:r>
          </w:p>
          <w:p w:rsidR="007C3A42" w:rsidRPr="004E7B4E" w:rsidRDefault="007C3A42" w:rsidP="00180A3D">
            <w:pPr>
              <w:pStyle w:val="Default"/>
              <w:rPr>
                <w:sz w:val="23"/>
                <w:szCs w:val="23"/>
              </w:rPr>
            </w:pPr>
          </w:p>
        </w:tc>
        <w:tc>
          <w:tcPr>
            <w:tcW w:w="127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C3, S3</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6</w:t>
            </w:r>
          </w:p>
        </w:tc>
        <w:tc>
          <w:tcPr>
            <w:tcW w:w="156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Carpinschi</w:t>
            </w:r>
            <w:r w:rsidRPr="003E087D">
              <w:rPr>
                <w:sz w:val="23"/>
                <w:szCs w:val="23"/>
              </w:rPr>
              <w:t xml:space="preserve">, </w:t>
            </w:r>
            <w:r>
              <w:rPr>
                <w:sz w:val="23"/>
                <w:szCs w:val="23"/>
              </w:rPr>
              <w:t>Anton</w:t>
            </w:r>
            <w:r w:rsidRPr="003E087D">
              <w:rPr>
                <w:sz w:val="23"/>
                <w:szCs w:val="23"/>
              </w:rPr>
              <w:t>, M</w:t>
            </w:r>
            <w:r w:rsidRPr="00950045">
              <w:rPr>
                <w:color w:val="auto"/>
                <w:sz w:val="22"/>
                <w:szCs w:val="22"/>
              </w:rPr>
              <w:t>ă</w:t>
            </w:r>
            <w:r>
              <w:rPr>
                <w:color w:val="auto"/>
                <w:sz w:val="22"/>
                <w:szCs w:val="22"/>
              </w:rPr>
              <w:t>rg</w:t>
            </w:r>
            <w:r w:rsidRPr="00950045">
              <w:rPr>
                <w:color w:val="auto"/>
                <w:sz w:val="22"/>
                <w:szCs w:val="22"/>
              </w:rPr>
              <w:t>ă</w:t>
            </w:r>
            <w:r>
              <w:rPr>
                <w:color w:val="auto"/>
                <w:sz w:val="22"/>
                <w:szCs w:val="22"/>
              </w:rPr>
              <w:t>rit, Diana</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i/>
                <w:sz w:val="23"/>
                <w:szCs w:val="23"/>
              </w:rPr>
            </w:pPr>
            <w:r w:rsidRPr="003E087D">
              <w:rPr>
                <w:i/>
                <w:sz w:val="23"/>
                <w:szCs w:val="23"/>
              </w:rPr>
              <w:t>Organizaţii internaţionale</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Polirom</w:t>
            </w:r>
            <w:r w:rsidRPr="003E087D">
              <w:rPr>
                <w:sz w:val="23"/>
                <w:szCs w:val="23"/>
              </w:rPr>
              <w:t xml:space="preserve">, </w:t>
            </w:r>
            <w:r>
              <w:rPr>
                <w:sz w:val="23"/>
                <w:szCs w:val="23"/>
              </w:rPr>
              <w:t>2011</w:t>
            </w:r>
          </w:p>
        </w:tc>
        <w:tc>
          <w:tcPr>
            <w:tcW w:w="1276" w:type="dxa"/>
            <w:tcBorders>
              <w:top w:val="single" w:sz="6" w:space="0" w:color="auto"/>
              <w:left w:val="single" w:sz="6" w:space="0" w:color="auto"/>
              <w:bottom w:val="single" w:sz="6" w:space="0" w:color="auto"/>
              <w:right w:val="single" w:sz="6" w:space="0" w:color="auto"/>
            </w:tcBorders>
          </w:tcPr>
          <w:p w:rsidR="007C3A42" w:rsidRPr="004F2887" w:rsidRDefault="007C3A42" w:rsidP="00180A3D">
            <w:pPr>
              <w:pStyle w:val="Default"/>
              <w:rPr>
                <w:sz w:val="23"/>
                <w:szCs w:val="23"/>
              </w:rPr>
            </w:pPr>
            <w:r>
              <w:rPr>
                <w:sz w:val="23"/>
                <w:szCs w:val="23"/>
              </w:rPr>
              <w:t>9-119, 135-176</w:t>
            </w:r>
          </w:p>
          <w:p w:rsidR="007C3A42" w:rsidRPr="004E7B4E" w:rsidRDefault="007C3A42" w:rsidP="00180A3D">
            <w:pPr>
              <w:pStyle w:val="Default"/>
              <w:rPr>
                <w:sz w:val="23"/>
                <w:szCs w:val="23"/>
              </w:rPr>
            </w:pPr>
          </w:p>
        </w:tc>
        <w:tc>
          <w:tcPr>
            <w:tcW w:w="127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C1, C6, C7, C10, C11,  C12</w:t>
            </w:r>
          </w:p>
          <w:p w:rsidR="007C3A42" w:rsidRPr="004E7B4E" w:rsidRDefault="007C3A42" w:rsidP="00180A3D">
            <w:pPr>
              <w:pStyle w:val="Default"/>
              <w:rPr>
                <w:sz w:val="23"/>
                <w:szCs w:val="23"/>
              </w:rPr>
            </w:pPr>
            <w:r>
              <w:rPr>
                <w:sz w:val="23"/>
                <w:szCs w:val="23"/>
              </w:rPr>
              <w:t xml:space="preserve">S1, S3, S4, S5  </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7</w:t>
            </w:r>
          </w:p>
        </w:tc>
        <w:tc>
          <w:tcPr>
            <w:tcW w:w="156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3E087D">
              <w:rPr>
                <w:sz w:val="23"/>
                <w:szCs w:val="23"/>
              </w:rPr>
              <w:t>Moreau de Farges, Philippe</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3E087D">
              <w:rPr>
                <w:i/>
                <w:sz w:val="23"/>
                <w:szCs w:val="23"/>
              </w:rPr>
              <w:t>Organizaţii internaţionale contemporane</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iCs/>
                <w:sz w:val="23"/>
                <w:szCs w:val="23"/>
              </w:rPr>
            </w:pPr>
            <w:r w:rsidRPr="003E087D">
              <w:rPr>
                <w:iCs/>
                <w:sz w:val="23"/>
                <w:szCs w:val="23"/>
              </w:rPr>
              <w:t>Institutul European</w:t>
            </w:r>
            <w:r>
              <w:rPr>
                <w:iCs/>
                <w:sz w:val="23"/>
                <w:szCs w:val="23"/>
              </w:rPr>
              <w:t>, 1998</w:t>
            </w:r>
          </w:p>
        </w:tc>
        <w:tc>
          <w:tcPr>
            <w:tcW w:w="1276"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3-56</w:t>
            </w:r>
            <w:r>
              <w:rPr>
                <w:vanish/>
                <w:sz w:val="23"/>
                <w:szCs w:val="23"/>
              </w:rPr>
              <w:t>433 , 2002nale</w:t>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r>
              <w:rPr>
                <w:vanish/>
                <w:sz w:val="23"/>
                <w:szCs w:val="23"/>
              </w:rPr>
              <w:pgNum/>
            </w:r>
          </w:p>
        </w:tc>
        <w:tc>
          <w:tcPr>
            <w:tcW w:w="127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C2, C6</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8</w:t>
            </w:r>
          </w:p>
        </w:tc>
        <w:tc>
          <w:tcPr>
            <w:tcW w:w="156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9660AB">
              <w:rPr>
                <w:sz w:val="23"/>
                <w:szCs w:val="23"/>
              </w:rPr>
              <w:t>Williams</w:t>
            </w:r>
            <w:r>
              <w:rPr>
                <w:sz w:val="23"/>
                <w:szCs w:val="23"/>
              </w:rPr>
              <w:t>,</w:t>
            </w:r>
            <w:r w:rsidRPr="009660AB">
              <w:rPr>
                <w:sz w:val="23"/>
                <w:szCs w:val="23"/>
              </w:rPr>
              <w:t xml:space="preserve"> Paul D.</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i/>
                <w:sz w:val="23"/>
                <w:szCs w:val="23"/>
              </w:rPr>
            </w:pPr>
            <w:r w:rsidRPr="009660AB">
              <w:rPr>
                <w:i/>
                <w:sz w:val="23"/>
                <w:szCs w:val="23"/>
              </w:rPr>
              <w:t>Security Studies</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Routledge, 2005</w:t>
            </w:r>
          </w:p>
        </w:tc>
        <w:tc>
          <w:tcPr>
            <w:tcW w:w="1276"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325-342</w:t>
            </w:r>
          </w:p>
        </w:tc>
        <w:tc>
          <w:tcPr>
            <w:tcW w:w="127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C3, C8, C9</w:t>
            </w:r>
          </w:p>
          <w:p w:rsidR="007C3A42" w:rsidRPr="004E7B4E" w:rsidRDefault="007C3A42" w:rsidP="00180A3D">
            <w:pPr>
              <w:pStyle w:val="Default"/>
              <w:rPr>
                <w:sz w:val="23"/>
                <w:szCs w:val="23"/>
              </w:rPr>
            </w:pPr>
            <w:r>
              <w:rPr>
                <w:sz w:val="23"/>
                <w:szCs w:val="23"/>
              </w:rPr>
              <w:t>S2</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9</w:t>
            </w:r>
          </w:p>
        </w:tc>
        <w:tc>
          <w:tcPr>
            <w:tcW w:w="156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9660AB">
              <w:rPr>
                <w:sz w:val="23"/>
                <w:szCs w:val="23"/>
              </w:rPr>
              <w:t xml:space="preserve">Carlsnaes, </w:t>
            </w:r>
            <w:r>
              <w:rPr>
                <w:sz w:val="23"/>
                <w:szCs w:val="23"/>
              </w:rPr>
              <w:t xml:space="preserve">Walter E. </w:t>
            </w:r>
            <w:r w:rsidRPr="009660AB">
              <w:rPr>
                <w:sz w:val="23"/>
                <w:szCs w:val="23"/>
              </w:rPr>
              <w:t xml:space="preserve">Risse, </w:t>
            </w:r>
            <w:r>
              <w:rPr>
                <w:sz w:val="23"/>
                <w:szCs w:val="23"/>
              </w:rPr>
              <w:t xml:space="preserve">Thomas, </w:t>
            </w:r>
            <w:r w:rsidRPr="009660AB">
              <w:rPr>
                <w:sz w:val="23"/>
                <w:szCs w:val="23"/>
              </w:rPr>
              <w:t>Simmons</w:t>
            </w:r>
            <w:r>
              <w:rPr>
                <w:sz w:val="23"/>
                <w:szCs w:val="23"/>
              </w:rPr>
              <w:t>, Beth</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i/>
                <w:sz w:val="23"/>
                <w:szCs w:val="23"/>
              </w:rPr>
            </w:pPr>
            <w:r>
              <w:rPr>
                <w:i/>
                <w:sz w:val="23"/>
                <w:szCs w:val="23"/>
              </w:rPr>
              <w:t>Handbook of International Relations</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Sage, 2002</w:t>
            </w:r>
          </w:p>
        </w:tc>
        <w:tc>
          <w:tcPr>
            <w:tcW w:w="1276"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256-281</w:t>
            </w:r>
          </w:p>
        </w:tc>
        <w:tc>
          <w:tcPr>
            <w:tcW w:w="127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C1, C4, C7, C8</w:t>
            </w:r>
          </w:p>
          <w:p w:rsidR="007C3A42" w:rsidRPr="004E7B4E" w:rsidRDefault="007C3A42" w:rsidP="00180A3D">
            <w:pPr>
              <w:pStyle w:val="Default"/>
              <w:rPr>
                <w:sz w:val="23"/>
                <w:szCs w:val="23"/>
              </w:rPr>
            </w:pPr>
            <w:r>
              <w:rPr>
                <w:sz w:val="23"/>
                <w:szCs w:val="23"/>
              </w:rPr>
              <w:t>S3</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10</w:t>
            </w:r>
          </w:p>
        </w:tc>
        <w:tc>
          <w:tcPr>
            <w:tcW w:w="1560" w:type="dxa"/>
            <w:tcBorders>
              <w:top w:val="single" w:sz="6" w:space="0" w:color="auto"/>
              <w:left w:val="single" w:sz="6" w:space="0" w:color="auto"/>
              <w:bottom w:val="single" w:sz="6" w:space="0" w:color="auto"/>
              <w:right w:val="single" w:sz="6" w:space="0" w:color="auto"/>
            </w:tcBorders>
          </w:tcPr>
          <w:p w:rsidR="007C3A42" w:rsidRPr="009660AB" w:rsidRDefault="007C3A42" w:rsidP="00180A3D">
            <w:pPr>
              <w:pStyle w:val="Default"/>
              <w:rPr>
                <w:sz w:val="23"/>
                <w:szCs w:val="23"/>
                <w:lang w:val="en-US"/>
              </w:rPr>
            </w:pPr>
            <w:r w:rsidRPr="00343BF2">
              <w:rPr>
                <w:sz w:val="23"/>
                <w:szCs w:val="23"/>
                <w:lang w:val="en-US"/>
              </w:rPr>
              <w:t>Manoli, Panagiota</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i/>
                <w:sz w:val="23"/>
                <w:szCs w:val="23"/>
              </w:rPr>
            </w:pPr>
            <w:r w:rsidRPr="00343BF2">
              <w:rPr>
                <w:i/>
                <w:sz w:val="23"/>
                <w:szCs w:val="23"/>
                <w:lang w:val="en-US"/>
              </w:rPr>
              <w:t>The Dynamics of Black Sea</w:t>
            </w:r>
            <w:r>
              <w:rPr>
                <w:i/>
                <w:sz w:val="23"/>
                <w:szCs w:val="23"/>
                <w:lang w:val="en-US"/>
              </w:rPr>
              <w:t xml:space="preserve"> Subregionalism</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lang w:val="en-US"/>
              </w:rPr>
              <w:t>Ashgate, 2012</w:t>
            </w:r>
          </w:p>
        </w:tc>
        <w:tc>
          <w:tcPr>
            <w:tcW w:w="1276"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13-98, 183-218</w:t>
            </w:r>
          </w:p>
        </w:tc>
        <w:tc>
          <w:tcPr>
            <w:tcW w:w="127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C13, C14</w:t>
            </w:r>
          </w:p>
          <w:p w:rsidR="007C3A42" w:rsidRPr="004E7B4E" w:rsidRDefault="007C3A42" w:rsidP="00180A3D">
            <w:pPr>
              <w:pStyle w:val="Default"/>
              <w:rPr>
                <w:sz w:val="23"/>
                <w:szCs w:val="23"/>
              </w:rPr>
            </w:pPr>
            <w:r>
              <w:rPr>
                <w:sz w:val="23"/>
                <w:szCs w:val="23"/>
              </w:rPr>
              <w:t>S7</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11</w:t>
            </w:r>
          </w:p>
        </w:tc>
        <w:tc>
          <w:tcPr>
            <w:tcW w:w="156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343BF2">
              <w:rPr>
                <w:sz w:val="23"/>
                <w:szCs w:val="23"/>
              </w:rPr>
              <w:t>Wallace, Helen, Wallace, William, Polack, Mark A. (coord.)</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i/>
                <w:iCs/>
                <w:sz w:val="23"/>
                <w:szCs w:val="23"/>
              </w:rPr>
            </w:pPr>
            <w:r w:rsidRPr="00343BF2">
              <w:rPr>
                <w:i/>
                <w:iCs/>
                <w:sz w:val="23"/>
                <w:szCs w:val="23"/>
              </w:rPr>
              <w:t>Elaborarea politicilor în Uniunea Europeană</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343BF2">
              <w:rPr>
                <w:sz w:val="23"/>
                <w:szCs w:val="23"/>
              </w:rPr>
              <w:t>Institutul European din România</w:t>
            </w:r>
            <w:r>
              <w:rPr>
                <w:sz w:val="23"/>
                <w:szCs w:val="23"/>
              </w:rPr>
              <w:t>, 2011</w:t>
            </w:r>
          </w:p>
        </w:tc>
        <w:tc>
          <w:tcPr>
            <w:tcW w:w="1276"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34-123</w:t>
            </w:r>
          </w:p>
        </w:tc>
        <w:tc>
          <w:tcPr>
            <w:tcW w:w="127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C8</w:t>
            </w:r>
          </w:p>
          <w:p w:rsidR="007C3A42" w:rsidRPr="004E7B4E" w:rsidRDefault="007C3A42" w:rsidP="00180A3D">
            <w:pPr>
              <w:pStyle w:val="Default"/>
              <w:rPr>
                <w:sz w:val="23"/>
                <w:szCs w:val="23"/>
              </w:rPr>
            </w:pPr>
            <w:r>
              <w:rPr>
                <w:sz w:val="23"/>
                <w:szCs w:val="23"/>
              </w:rPr>
              <w:t>S6</w:t>
            </w:r>
          </w:p>
        </w:tc>
      </w:tr>
      <w:tr w:rsidR="007C3A42" w:rsidRPr="004E7B4E" w:rsidTr="00180A3D">
        <w:tc>
          <w:tcPr>
            <w:tcW w:w="851"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12</w:t>
            </w:r>
          </w:p>
        </w:tc>
        <w:tc>
          <w:tcPr>
            <w:tcW w:w="1560" w:type="dxa"/>
            <w:tcBorders>
              <w:top w:val="single" w:sz="6" w:space="0" w:color="auto"/>
              <w:left w:val="single" w:sz="6" w:space="0" w:color="auto"/>
              <w:bottom w:val="single" w:sz="6" w:space="0" w:color="auto"/>
              <w:right w:val="single" w:sz="6" w:space="0" w:color="auto"/>
            </w:tcBorders>
          </w:tcPr>
          <w:p w:rsidR="007C3A42" w:rsidRPr="009660AB" w:rsidRDefault="007C3A42" w:rsidP="00180A3D">
            <w:pPr>
              <w:pStyle w:val="Default"/>
              <w:rPr>
                <w:sz w:val="23"/>
                <w:szCs w:val="23"/>
                <w:lang w:val="en-US"/>
              </w:rPr>
            </w:pPr>
            <w:r>
              <w:rPr>
                <w:sz w:val="23"/>
                <w:szCs w:val="23"/>
                <w:lang w:val="en-US"/>
              </w:rPr>
              <w:t>***</w:t>
            </w:r>
          </w:p>
        </w:tc>
        <w:tc>
          <w:tcPr>
            <w:tcW w:w="2835"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i/>
                <w:sz w:val="23"/>
                <w:szCs w:val="23"/>
              </w:rPr>
            </w:pPr>
            <w:r w:rsidRPr="009660AB">
              <w:rPr>
                <w:i/>
                <w:sz w:val="23"/>
                <w:szCs w:val="23"/>
              </w:rPr>
              <w:t>NATO Handbook</w:t>
            </w:r>
          </w:p>
        </w:tc>
        <w:tc>
          <w:tcPr>
            <w:tcW w:w="1950"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sidRPr="009660AB">
              <w:rPr>
                <w:sz w:val="23"/>
                <w:szCs w:val="23"/>
              </w:rPr>
              <w:t>NATO Office of Information and Press</w:t>
            </w:r>
            <w:r>
              <w:rPr>
                <w:sz w:val="23"/>
                <w:szCs w:val="23"/>
              </w:rPr>
              <w:t>, 2001</w:t>
            </w:r>
          </w:p>
        </w:tc>
        <w:tc>
          <w:tcPr>
            <w:tcW w:w="1276" w:type="dxa"/>
            <w:tcBorders>
              <w:top w:val="single" w:sz="6" w:space="0" w:color="auto"/>
              <w:left w:val="single" w:sz="6" w:space="0" w:color="auto"/>
              <w:bottom w:val="single" w:sz="6" w:space="0" w:color="auto"/>
              <w:right w:val="single" w:sz="6" w:space="0" w:color="auto"/>
            </w:tcBorders>
          </w:tcPr>
          <w:p w:rsidR="007C3A42" w:rsidRPr="004E7B4E" w:rsidRDefault="007C3A42" w:rsidP="00180A3D">
            <w:pPr>
              <w:pStyle w:val="Default"/>
              <w:rPr>
                <w:sz w:val="23"/>
                <w:szCs w:val="23"/>
              </w:rPr>
            </w:pPr>
            <w:r>
              <w:rPr>
                <w:sz w:val="23"/>
                <w:szCs w:val="23"/>
              </w:rPr>
              <w:t>1-14</w:t>
            </w:r>
          </w:p>
        </w:tc>
        <w:tc>
          <w:tcPr>
            <w:tcW w:w="1275" w:type="dxa"/>
            <w:tcBorders>
              <w:top w:val="single" w:sz="6" w:space="0" w:color="auto"/>
              <w:left w:val="single" w:sz="6" w:space="0" w:color="auto"/>
              <w:bottom w:val="single" w:sz="6" w:space="0" w:color="auto"/>
              <w:right w:val="single" w:sz="6" w:space="0" w:color="auto"/>
            </w:tcBorders>
          </w:tcPr>
          <w:p w:rsidR="007C3A42" w:rsidRDefault="007C3A42" w:rsidP="00180A3D">
            <w:pPr>
              <w:pStyle w:val="Default"/>
              <w:rPr>
                <w:sz w:val="23"/>
                <w:szCs w:val="23"/>
              </w:rPr>
            </w:pPr>
            <w:r>
              <w:rPr>
                <w:sz w:val="23"/>
                <w:szCs w:val="23"/>
              </w:rPr>
              <w:t>C7</w:t>
            </w:r>
          </w:p>
          <w:p w:rsidR="007C3A42" w:rsidRPr="004E7B4E" w:rsidRDefault="007C3A42" w:rsidP="00180A3D">
            <w:pPr>
              <w:pStyle w:val="Default"/>
              <w:rPr>
                <w:sz w:val="23"/>
                <w:szCs w:val="23"/>
              </w:rPr>
            </w:pPr>
            <w:r>
              <w:rPr>
                <w:sz w:val="23"/>
                <w:szCs w:val="23"/>
              </w:rPr>
              <w:t>S4</w:t>
            </w:r>
          </w:p>
        </w:tc>
      </w:tr>
    </w:tbl>
    <w:p w:rsidR="007C3A42" w:rsidRPr="003E087D" w:rsidRDefault="007C3A42" w:rsidP="006B159A">
      <w:pPr>
        <w:pStyle w:val="Default"/>
        <w:rPr>
          <w:sz w:val="23"/>
          <w:szCs w:val="23"/>
        </w:rPr>
      </w:pPr>
    </w:p>
    <w:p w:rsidR="007C3A42" w:rsidRPr="003E087D" w:rsidRDefault="007C3A42" w:rsidP="006B159A">
      <w:pPr>
        <w:pStyle w:val="Default"/>
        <w:rPr>
          <w:sz w:val="23"/>
          <w:szCs w:val="23"/>
        </w:rPr>
      </w:pPr>
    </w:p>
    <w:p w:rsidR="007C3A42" w:rsidRDefault="007C3A42" w:rsidP="006B159A">
      <w:pPr>
        <w:pStyle w:val="Default"/>
        <w:rPr>
          <w:sz w:val="23"/>
          <w:szCs w:val="23"/>
        </w:rPr>
      </w:pPr>
    </w:p>
    <w:p w:rsidR="007C3A42" w:rsidRDefault="007C3A42" w:rsidP="006B159A">
      <w:pPr>
        <w:pStyle w:val="Default"/>
        <w:rPr>
          <w:sz w:val="23"/>
          <w:szCs w:val="23"/>
        </w:rPr>
      </w:pPr>
      <w:r w:rsidRPr="00C23C61">
        <w:rPr>
          <w:sz w:val="23"/>
          <w:szCs w:val="23"/>
          <w:highlight w:val="yellow"/>
        </w:rPr>
        <w:t>Data avizării în catedră:</w:t>
      </w:r>
      <w:r>
        <w:rPr>
          <w:sz w:val="23"/>
          <w:szCs w:val="23"/>
        </w:rPr>
        <w:t xml:space="preserve"> </w:t>
      </w:r>
    </w:p>
    <w:p w:rsidR="007C3A42" w:rsidRDefault="007C3A42" w:rsidP="006B159A">
      <w:pPr>
        <w:pStyle w:val="Default"/>
        <w:rPr>
          <w:sz w:val="23"/>
          <w:szCs w:val="23"/>
        </w:rPr>
      </w:pPr>
    </w:p>
    <w:p w:rsidR="007C3A42" w:rsidRDefault="007C3A42" w:rsidP="006B159A">
      <w:pPr>
        <w:pStyle w:val="Default"/>
        <w:rPr>
          <w:sz w:val="23"/>
          <w:szCs w:val="23"/>
        </w:rPr>
      </w:pPr>
    </w:p>
    <w:p w:rsidR="007C3A42" w:rsidRDefault="007C3A42" w:rsidP="006B159A">
      <w:pPr>
        <w:pStyle w:val="Default"/>
        <w:spacing w:after="200"/>
        <w:rPr>
          <w:b/>
          <w:bCs/>
        </w:rPr>
      </w:pPr>
    </w:p>
    <w:p w:rsidR="007C3A42" w:rsidRDefault="007C3A42" w:rsidP="006B159A">
      <w:pPr>
        <w:pStyle w:val="Default"/>
        <w:spacing w:after="200"/>
        <w:rPr>
          <w:sz w:val="22"/>
          <w:szCs w:val="22"/>
        </w:rPr>
      </w:pPr>
      <w:r w:rsidRPr="00483D81">
        <w:rPr>
          <w:b/>
          <w:bCs/>
        </w:rPr>
        <w:t xml:space="preserve">DIRECTOR DEPARTAMENT, </w:t>
      </w:r>
      <w:r>
        <w:rPr>
          <w:b/>
          <w:bCs/>
          <w:sz w:val="22"/>
          <w:szCs w:val="22"/>
        </w:rPr>
        <w:t xml:space="preserve">     </w:t>
      </w:r>
      <w:r>
        <w:rPr>
          <w:b/>
          <w:bCs/>
          <w:sz w:val="22"/>
          <w:szCs w:val="22"/>
        </w:rPr>
        <w:tab/>
      </w:r>
      <w:r>
        <w:rPr>
          <w:b/>
          <w:bCs/>
          <w:sz w:val="22"/>
          <w:szCs w:val="22"/>
        </w:rPr>
        <w:tab/>
        <w:t xml:space="preserve">                </w:t>
      </w:r>
      <w:r w:rsidRPr="00483D81">
        <w:rPr>
          <w:b/>
          <w:bCs/>
        </w:rPr>
        <w:t>TITULAR DE DISCIPLINĂ,</w:t>
      </w:r>
      <w:r>
        <w:rPr>
          <w:b/>
          <w:bCs/>
          <w:sz w:val="22"/>
          <w:szCs w:val="22"/>
        </w:rPr>
        <w:t xml:space="preserve"> </w:t>
      </w:r>
    </w:p>
    <w:p w:rsidR="007C3A42" w:rsidRDefault="007C3A42" w:rsidP="006B159A">
      <w:r>
        <w:t>..............................................................</w:t>
      </w:r>
      <w:r>
        <w:tab/>
      </w:r>
      <w:r>
        <w:tab/>
      </w:r>
      <w:r>
        <w:tab/>
        <w:t xml:space="preserve">                   .....................................................</w:t>
      </w:r>
    </w:p>
    <w:p w:rsidR="007C3A42" w:rsidRDefault="007C3A42" w:rsidP="006B159A">
      <w:pPr>
        <w:rPr>
          <w:i/>
          <w:iCs/>
          <w:sz w:val="20"/>
          <w:szCs w:val="20"/>
        </w:rPr>
      </w:pPr>
    </w:p>
    <w:p w:rsidR="007C3A42" w:rsidRPr="00405BE2" w:rsidRDefault="007C3A42" w:rsidP="00067AAC"/>
    <w:sectPr w:rsidR="007C3A42" w:rsidRPr="00405BE2" w:rsidSect="00D35BE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42" w:rsidRDefault="007C3A42" w:rsidP="00FF1214">
      <w:pPr>
        <w:spacing w:after="0" w:line="240" w:lineRule="auto"/>
      </w:pPr>
      <w:r>
        <w:separator/>
      </w:r>
    </w:p>
  </w:endnote>
  <w:endnote w:type="continuationSeparator" w:id="0">
    <w:p w:rsidR="007C3A42" w:rsidRDefault="007C3A42" w:rsidP="00FF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Rtimes">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42" w:rsidRDefault="007C3A42" w:rsidP="00FF1214">
      <w:pPr>
        <w:spacing w:after="0" w:line="240" w:lineRule="auto"/>
      </w:pPr>
      <w:r>
        <w:separator/>
      </w:r>
    </w:p>
  </w:footnote>
  <w:footnote w:type="continuationSeparator" w:id="0">
    <w:p w:rsidR="007C3A42" w:rsidRDefault="007C3A42" w:rsidP="00FF1214">
      <w:pPr>
        <w:spacing w:after="0" w:line="240" w:lineRule="auto"/>
      </w:pPr>
      <w:r>
        <w:continuationSeparator/>
      </w:r>
    </w:p>
  </w:footnote>
  <w:footnote w:id="1">
    <w:p w:rsidR="007C3A42" w:rsidRDefault="007C3A42" w:rsidP="009F3D84">
      <w:pPr>
        <w:pStyle w:val="FootnoteText"/>
      </w:pPr>
      <w:r w:rsidRPr="00C47190">
        <w:rPr>
          <w:rStyle w:val="FootnoteReference"/>
          <w:rFonts w:ascii="Times New Roman" w:hAnsi="Times New Roman"/>
        </w:rPr>
        <w:sym w:font="Symbol" w:char="F02A"/>
      </w:r>
      <w:r w:rsidRPr="00D067F1">
        <w:rPr>
          <w:rFonts w:ascii="Times New Roman" w:hAnsi="Times New Roman"/>
          <w:lang w:val="it-IT"/>
        </w:rPr>
        <w:t xml:space="preserve"> În cazul cursului, SI (studiul individual) are în vedere parcurgerea bibliografiei minimale indicate si studierea suportului de curs.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42" w:rsidRPr="00D067F1" w:rsidRDefault="007C3A42" w:rsidP="00BE13F1">
    <w:pPr>
      <w:pStyle w:val="Header"/>
      <w:jc w:val="center"/>
      <w:rPr>
        <w:sz w:val="20"/>
        <w:szCs w:val="20"/>
      </w:rPr>
    </w:pPr>
    <w:r>
      <w:rPr>
        <w:sz w:val="20"/>
        <w:szCs w:val="20"/>
        <w:lang w:val="fr-FR"/>
      </w:rPr>
      <w:t>MINISTERUL   EDUCAŢIEI NA</w:t>
    </w:r>
    <w:r>
      <w:rPr>
        <w:sz w:val="20"/>
        <w:szCs w:val="20"/>
      </w:rPr>
      <w:t>ȚIONALE</w:t>
    </w:r>
  </w:p>
  <w:p w:rsidR="007C3A42" w:rsidRPr="00D45DD3" w:rsidRDefault="007C3A42" w:rsidP="00BE13F1">
    <w:pPr>
      <w:pStyle w:val="Header"/>
      <w:ind w:right="261"/>
      <w:jc w:val="center"/>
      <w:rPr>
        <w:color w:val="365F91"/>
        <w:sz w:val="20"/>
        <w:szCs w:val="20"/>
        <w:lang w:val="fr-FR"/>
      </w:rPr>
    </w:pPr>
    <w:r w:rsidRPr="008608C3">
      <w:rPr>
        <w:b/>
        <w:noProof/>
        <w:color w:val="365F91"/>
        <w:spacing w:val="2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3pt;visibility:visible">
          <v:imagedata r:id="rId1" o:title=""/>
        </v:shape>
      </w:pict>
    </w:r>
    <w:r w:rsidRPr="00D45DD3">
      <w:rPr>
        <w:b/>
        <w:color w:val="365F91"/>
        <w:spacing w:val="20"/>
        <w:sz w:val="24"/>
        <w:szCs w:val="24"/>
        <w:lang w:val="fr-FR"/>
      </w:rPr>
      <w:t>SNSPA</w:t>
    </w:r>
    <w:r w:rsidRPr="008608C3">
      <w:rPr>
        <w:b/>
        <w:noProof/>
        <w:color w:val="365F91"/>
        <w:spacing w:val="20"/>
        <w:sz w:val="24"/>
        <w:szCs w:val="24"/>
        <w:lang w:val="en-US"/>
      </w:rPr>
      <w:pict>
        <v:shape id="_x0000_i1028" type="#_x0000_t75" style="width:192pt;height:3pt;visibility:visible">
          <v:imagedata r:id="rId1" o:title=""/>
        </v:shape>
      </w:pict>
    </w:r>
  </w:p>
  <w:p w:rsidR="007C3A42" w:rsidRPr="00DF6DEB" w:rsidRDefault="007C3A42" w:rsidP="00DF6DEB">
    <w:pPr>
      <w:pStyle w:val="Header"/>
      <w:jc w:val="center"/>
      <w:rPr>
        <w:b/>
        <w:spacing w:val="20"/>
        <w:sz w:val="20"/>
        <w:szCs w:val="20"/>
        <w:lang w:val="fr-FR"/>
      </w:rPr>
    </w:pPr>
    <w:r w:rsidRPr="00DF6DEB">
      <w:rPr>
        <w:b/>
        <w:spacing w:val="20"/>
        <w:sz w:val="20"/>
        <w:szCs w:val="20"/>
        <w:lang w:val="fr-FR"/>
      </w:rPr>
      <w:t>ŞCOALA  NAŢIONALĂ  DE  STUDII  POLITICE</w:t>
    </w:r>
  </w:p>
  <w:p w:rsidR="007C3A42" w:rsidRPr="00DF6DEB" w:rsidRDefault="007C3A42" w:rsidP="00DF6DEB">
    <w:pPr>
      <w:pStyle w:val="Header"/>
      <w:jc w:val="center"/>
      <w:rPr>
        <w:b/>
        <w:spacing w:val="20"/>
        <w:sz w:val="20"/>
        <w:szCs w:val="20"/>
      </w:rPr>
    </w:pPr>
    <w:r w:rsidRPr="00DF6DEB">
      <w:rPr>
        <w:b/>
        <w:spacing w:val="20"/>
        <w:sz w:val="20"/>
        <w:szCs w:val="20"/>
      </w:rPr>
      <w:t>ŞI ADMINISTRATIVE</w:t>
    </w:r>
  </w:p>
  <w:p w:rsidR="007C3A42" w:rsidRPr="00DF6DEB" w:rsidRDefault="007C3A42" w:rsidP="00DF6DEB">
    <w:pPr>
      <w:pStyle w:val="Header"/>
      <w:jc w:val="center"/>
      <w:rPr>
        <w:b/>
        <w:spacing w:val="20"/>
        <w:sz w:val="20"/>
        <w:szCs w:val="20"/>
      </w:rPr>
    </w:pPr>
    <w:r w:rsidRPr="00DF6DEB">
      <w:rPr>
        <w:b/>
        <w:spacing w:val="20"/>
        <w:sz w:val="20"/>
        <w:szCs w:val="20"/>
      </w:rPr>
      <w:t>FACULTATEA DE ŞTIINŢE POLITICE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42" w:rsidRDefault="007C3A42" w:rsidP="00BE13F1">
    <w:pPr>
      <w:pStyle w:val="Header"/>
      <w:jc w:val="center"/>
      <w:rPr>
        <w:sz w:val="20"/>
        <w:szCs w:val="20"/>
        <w:lang w:val="fr-FR"/>
      </w:rPr>
    </w:pPr>
    <w:r w:rsidRPr="00DF6DEB">
      <w:rPr>
        <w:sz w:val="20"/>
        <w:szCs w:val="20"/>
        <w:lang w:val="fr-FR"/>
      </w:rPr>
      <w:t>MINISTERUL   EDUCAŢIEI, CERCETĂRII TINERETULUI ŞI SPORTULUI</w:t>
    </w:r>
  </w:p>
  <w:p w:rsidR="007C3A42" w:rsidRPr="008D71D6" w:rsidRDefault="007C3A42" w:rsidP="00BE13F1">
    <w:pPr>
      <w:pStyle w:val="Header"/>
      <w:ind w:right="261"/>
      <w:jc w:val="center"/>
      <w:rPr>
        <w:color w:val="365F91"/>
        <w:sz w:val="20"/>
        <w:szCs w:val="20"/>
        <w:lang w:val="it-IT"/>
      </w:rPr>
    </w:pPr>
    <w:r w:rsidRPr="008608C3">
      <w:rPr>
        <w:b/>
        <w:bCs/>
        <w:noProof/>
        <w:color w:val="365F91"/>
        <w:spacing w:val="2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1" type="#_x0000_t75" style="width:192pt;height:3pt;visibility:visible">
          <v:imagedata r:id="rId1" o:title=""/>
        </v:shape>
      </w:pict>
    </w:r>
    <w:r w:rsidRPr="008D71D6">
      <w:rPr>
        <w:b/>
        <w:bCs/>
        <w:color w:val="365F91"/>
        <w:spacing w:val="20"/>
        <w:sz w:val="24"/>
        <w:szCs w:val="24"/>
        <w:lang w:val="it-IT"/>
      </w:rPr>
      <w:t>SNSPA</w:t>
    </w:r>
    <w:r w:rsidRPr="008608C3">
      <w:rPr>
        <w:b/>
        <w:bCs/>
        <w:noProof/>
        <w:color w:val="365F91"/>
        <w:spacing w:val="20"/>
        <w:sz w:val="24"/>
        <w:szCs w:val="24"/>
        <w:lang w:val="en-US"/>
      </w:rPr>
      <w:pict>
        <v:shape id="Picture 4" o:spid="_x0000_i1032" type="#_x0000_t75" style="width:192pt;height:3pt;visibility:visible">
          <v:imagedata r:id="rId1" o:title=""/>
        </v:shape>
      </w:pict>
    </w:r>
  </w:p>
  <w:p w:rsidR="007C3A42" w:rsidRPr="008D71D6" w:rsidRDefault="007C3A42" w:rsidP="00DF6DEB">
    <w:pPr>
      <w:pStyle w:val="Header"/>
      <w:jc w:val="center"/>
      <w:rPr>
        <w:b/>
        <w:bCs/>
        <w:spacing w:val="20"/>
        <w:sz w:val="20"/>
        <w:szCs w:val="20"/>
        <w:lang w:val="it-IT"/>
      </w:rPr>
    </w:pPr>
    <w:r w:rsidRPr="008D71D6">
      <w:rPr>
        <w:b/>
        <w:bCs/>
        <w:spacing w:val="20"/>
        <w:sz w:val="20"/>
        <w:szCs w:val="20"/>
        <w:lang w:val="it-IT"/>
      </w:rPr>
      <w:t>ŞCOALA  NAŢIONALĂ  DE  STUDII  POLITICE</w:t>
    </w:r>
  </w:p>
  <w:p w:rsidR="007C3A42" w:rsidRPr="00DF6DEB" w:rsidRDefault="007C3A42" w:rsidP="00DF6DEB">
    <w:pPr>
      <w:pStyle w:val="Header"/>
      <w:jc w:val="center"/>
      <w:rPr>
        <w:b/>
        <w:bCs/>
        <w:spacing w:val="20"/>
        <w:sz w:val="20"/>
        <w:szCs w:val="20"/>
      </w:rPr>
    </w:pPr>
    <w:r w:rsidRPr="00DF6DEB">
      <w:rPr>
        <w:b/>
        <w:bCs/>
        <w:spacing w:val="20"/>
        <w:sz w:val="20"/>
        <w:szCs w:val="20"/>
      </w:rPr>
      <w:t>ŞI ADMINISTRATIVE</w:t>
    </w:r>
  </w:p>
  <w:p w:rsidR="007C3A42" w:rsidRPr="00DF6DEB" w:rsidRDefault="007C3A42" w:rsidP="00DF6DEB">
    <w:pPr>
      <w:pStyle w:val="Header"/>
      <w:jc w:val="center"/>
      <w:rPr>
        <w:b/>
        <w:bCs/>
        <w:spacing w:val="20"/>
        <w:sz w:val="20"/>
        <w:szCs w:val="20"/>
      </w:rPr>
    </w:pPr>
    <w:r w:rsidRPr="00DF6DEB">
      <w:rPr>
        <w:b/>
        <w:bCs/>
        <w:spacing w:val="20"/>
        <w:sz w:val="20"/>
        <w:szCs w:val="20"/>
      </w:rPr>
      <w:t>FACULTATEA DE ŞTIINŢE POLITICE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8AE"/>
    <w:multiLevelType w:val="multilevel"/>
    <w:tmpl w:val="3A9610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1164BD3"/>
    <w:multiLevelType w:val="multilevel"/>
    <w:tmpl w:val="2B4449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1677724"/>
    <w:multiLevelType w:val="hybridMultilevel"/>
    <w:tmpl w:val="806A0B28"/>
    <w:lvl w:ilvl="0" w:tplc="3A94A236">
      <w:start w:val="1"/>
      <w:numFmt w:val="lowerLetter"/>
      <w:lvlText w:val="%1)"/>
      <w:lvlJc w:val="left"/>
      <w:pPr>
        <w:ind w:left="400" w:hanging="360"/>
      </w:pPr>
      <w:rPr>
        <w:rFonts w:cs="Times New Roman" w:hint="default"/>
      </w:rPr>
    </w:lvl>
    <w:lvl w:ilvl="1" w:tplc="04180019">
      <w:start w:val="1"/>
      <w:numFmt w:val="lowerLetter"/>
      <w:lvlText w:val="%2."/>
      <w:lvlJc w:val="left"/>
      <w:pPr>
        <w:ind w:left="1120" w:hanging="360"/>
      </w:pPr>
      <w:rPr>
        <w:rFonts w:cs="Times New Roman"/>
      </w:rPr>
    </w:lvl>
    <w:lvl w:ilvl="2" w:tplc="0418001B">
      <w:start w:val="1"/>
      <w:numFmt w:val="lowerRoman"/>
      <w:lvlText w:val="%3."/>
      <w:lvlJc w:val="right"/>
      <w:pPr>
        <w:ind w:left="1840" w:hanging="180"/>
      </w:pPr>
      <w:rPr>
        <w:rFonts w:cs="Times New Roman"/>
      </w:rPr>
    </w:lvl>
    <w:lvl w:ilvl="3" w:tplc="0418000F">
      <w:start w:val="1"/>
      <w:numFmt w:val="decimal"/>
      <w:lvlText w:val="%4."/>
      <w:lvlJc w:val="left"/>
      <w:pPr>
        <w:ind w:left="2560" w:hanging="360"/>
      </w:pPr>
      <w:rPr>
        <w:rFonts w:cs="Times New Roman"/>
      </w:rPr>
    </w:lvl>
    <w:lvl w:ilvl="4" w:tplc="04180019">
      <w:start w:val="1"/>
      <w:numFmt w:val="lowerLetter"/>
      <w:lvlText w:val="%5."/>
      <w:lvlJc w:val="left"/>
      <w:pPr>
        <w:ind w:left="3280" w:hanging="360"/>
      </w:pPr>
      <w:rPr>
        <w:rFonts w:cs="Times New Roman"/>
      </w:rPr>
    </w:lvl>
    <w:lvl w:ilvl="5" w:tplc="0418001B">
      <w:start w:val="1"/>
      <w:numFmt w:val="lowerRoman"/>
      <w:lvlText w:val="%6."/>
      <w:lvlJc w:val="right"/>
      <w:pPr>
        <w:ind w:left="4000" w:hanging="180"/>
      </w:pPr>
      <w:rPr>
        <w:rFonts w:cs="Times New Roman"/>
      </w:rPr>
    </w:lvl>
    <w:lvl w:ilvl="6" w:tplc="0418000F">
      <w:start w:val="1"/>
      <w:numFmt w:val="decimal"/>
      <w:lvlText w:val="%7."/>
      <w:lvlJc w:val="left"/>
      <w:pPr>
        <w:ind w:left="4720" w:hanging="360"/>
      </w:pPr>
      <w:rPr>
        <w:rFonts w:cs="Times New Roman"/>
      </w:rPr>
    </w:lvl>
    <w:lvl w:ilvl="7" w:tplc="04180019">
      <w:start w:val="1"/>
      <w:numFmt w:val="lowerLetter"/>
      <w:lvlText w:val="%8."/>
      <w:lvlJc w:val="left"/>
      <w:pPr>
        <w:ind w:left="5440" w:hanging="360"/>
      </w:pPr>
      <w:rPr>
        <w:rFonts w:cs="Times New Roman"/>
      </w:rPr>
    </w:lvl>
    <w:lvl w:ilvl="8" w:tplc="0418001B">
      <w:start w:val="1"/>
      <w:numFmt w:val="lowerRoman"/>
      <w:lvlText w:val="%9."/>
      <w:lvlJc w:val="right"/>
      <w:pPr>
        <w:ind w:left="6160" w:hanging="180"/>
      </w:pPr>
      <w:rPr>
        <w:rFonts w:cs="Times New Roman"/>
      </w:rPr>
    </w:lvl>
  </w:abstractNum>
  <w:abstractNum w:abstractNumId="3">
    <w:nsid w:val="11841628"/>
    <w:multiLevelType w:val="hybridMultilevel"/>
    <w:tmpl w:val="99003480"/>
    <w:lvl w:ilvl="0" w:tplc="E98E7E16">
      <w:start w:val="1"/>
      <w:numFmt w:val="decimal"/>
      <w:lvlText w:val="%1."/>
      <w:lvlJc w:val="left"/>
      <w:pPr>
        <w:ind w:left="720" w:hanging="360"/>
      </w:pPr>
      <w:rPr>
        <w:rFonts w:cs="Times New Roman" w:hint="default"/>
        <w:b/>
        <w:bCs/>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17240471"/>
    <w:multiLevelType w:val="multilevel"/>
    <w:tmpl w:val="21B6A0E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68251E"/>
    <w:multiLevelType w:val="hybridMultilevel"/>
    <w:tmpl w:val="5A9A3F16"/>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
    <w:nsid w:val="18651C94"/>
    <w:multiLevelType w:val="hybridMultilevel"/>
    <w:tmpl w:val="80026C26"/>
    <w:lvl w:ilvl="0" w:tplc="4D1EEAD2">
      <w:start w:val="1"/>
      <w:numFmt w:val="decimal"/>
      <w:lvlText w:val="%1."/>
      <w:lvlJc w:val="left"/>
      <w:pPr>
        <w:ind w:left="720" w:hanging="360"/>
      </w:pPr>
      <w:rPr>
        <w:rFonts w:cs="Times New Roman" w:hint="default"/>
        <w:b w:val="0"/>
        <w:b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nsid w:val="1A4B601A"/>
    <w:multiLevelType w:val="multilevel"/>
    <w:tmpl w:val="FC20DC7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B75185B"/>
    <w:multiLevelType w:val="hybridMultilevel"/>
    <w:tmpl w:val="1EB2FD40"/>
    <w:lvl w:ilvl="0" w:tplc="FD5C7D0E">
      <w:start w:val="1"/>
      <w:numFmt w:val="decimal"/>
      <w:lvlText w:val="%1."/>
      <w:lvlJc w:val="left"/>
      <w:pPr>
        <w:ind w:left="1080" w:hanging="360"/>
      </w:pPr>
      <w:rPr>
        <w:rFonts w:cs="Times New Roman" w:hint="default"/>
        <w:b/>
        <w:bCs/>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9">
    <w:nsid w:val="1C2912CB"/>
    <w:multiLevelType w:val="multilevel"/>
    <w:tmpl w:val="4E1AB1D8"/>
    <w:lvl w:ilvl="0">
      <w:start w:val="1"/>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E623D97"/>
    <w:multiLevelType w:val="multilevel"/>
    <w:tmpl w:val="14FA2E5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21FE55A0"/>
    <w:multiLevelType w:val="multilevel"/>
    <w:tmpl w:val="4A228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62C1403"/>
    <w:multiLevelType w:val="multilevel"/>
    <w:tmpl w:val="F4F050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CC67557"/>
    <w:multiLevelType w:val="multilevel"/>
    <w:tmpl w:val="9DA8A4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D333304"/>
    <w:multiLevelType w:val="hybridMultilevel"/>
    <w:tmpl w:val="9E768248"/>
    <w:lvl w:ilvl="0" w:tplc="83AAA9CA">
      <w:start w:val="1"/>
      <w:numFmt w:val="decimal"/>
      <w:lvlText w:val="%1."/>
      <w:lvlJc w:val="left"/>
      <w:pPr>
        <w:ind w:left="450" w:hanging="360"/>
      </w:pPr>
      <w:rPr>
        <w:rFonts w:ascii="Calibri" w:eastAsia="Times New Roman" w:hAnsi="Calibri" w:cs="Times New Roman"/>
      </w:rPr>
    </w:lvl>
    <w:lvl w:ilvl="1" w:tplc="04180019">
      <w:start w:val="1"/>
      <w:numFmt w:val="lowerLetter"/>
      <w:lvlText w:val="%2."/>
      <w:lvlJc w:val="left"/>
      <w:pPr>
        <w:ind w:left="1170" w:hanging="360"/>
      </w:pPr>
      <w:rPr>
        <w:rFonts w:cs="Times New Roman"/>
      </w:rPr>
    </w:lvl>
    <w:lvl w:ilvl="2" w:tplc="0418001B">
      <w:start w:val="1"/>
      <w:numFmt w:val="lowerRoman"/>
      <w:lvlText w:val="%3."/>
      <w:lvlJc w:val="right"/>
      <w:pPr>
        <w:ind w:left="1890" w:hanging="180"/>
      </w:pPr>
      <w:rPr>
        <w:rFonts w:cs="Times New Roman"/>
      </w:rPr>
    </w:lvl>
    <w:lvl w:ilvl="3" w:tplc="0418000F">
      <w:start w:val="1"/>
      <w:numFmt w:val="decimal"/>
      <w:lvlText w:val="%4."/>
      <w:lvlJc w:val="left"/>
      <w:pPr>
        <w:ind w:left="2610" w:hanging="360"/>
      </w:pPr>
      <w:rPr>
        <w:rFonts w:cs="Times New Roman"/>
      </w:rPr>
    </w:lvl>
    <w:lvl w:ilvl="4" w:tplc="04180019">
      <w:start w:val="1"/>
      <w:numFmt w:val="lowerLetter"/>
      <w:lvlText w:val="%5."/>
      <w:lvlJc w:val="left"/>
      <w:pPr>
        <w:ind w:left="3330" w:hanging="360"/>
      </w:pPr>
      <w:rPr>
        <w:rFonts w:cs="Times New Roman"/>
      </w:rPr>
    </w:lvl>
    <w:lvl w:ilvl="5" w:tplc="0418001B">
      <w:start w:val="1"/>
      <w:numFmt w:val="lowerRoman"/>
      <w:lvlText w:val="%6."/>
      <w:lvlJc w:val="right"/>
      <w:pPr>
        <w:ind w:left="4050" w:hanging="180"/>
      </w:pPr>
      <w:rPr>
        <w:rFonts w:cs="Times New Roman"/>
      </w:rPr>
    </w:lvl>
    <w:lvl w:ilvl="6" w:tplc="0418000F">
      <w:start w:val="1"/>
      <w:numFmt w:val="decimal"/>
      <w:lvlText w:val="%7."/>
      <w:lvlJc w:val="left"/>
      <w:pPr>
        <w:ind w:left="4770" w:hanging="360"/>
      </w:pPr>
      <w:rPr>
        <w:rFonts w:cs="Times New Roman"/>
      </w:rPr>
    </w:lvl>
    <w:lvl w:ilvl="7" w:tplc="04180019">
      <w:start w:val="1"/>
      <w:numFmt w:val="lowerLetter"/>
      <w:lvlText w:val="%8."/>
      <w:lvlJc w:val="left"/>
      <w:pPr>
        <w:ind w:left="5490" w:hanging="360"/>
      </w:pPr>
      <w:rPr>
        <w:rFonts w:cs="Times New Roman"/>
      </w:rPr>
    </w:lvl>
    <w:lvl w:ilvl="8" w:tplc="0418001B">
      <w:start w:val="1"/>
      <w:numFmt w:val="lowerRoman"/>
      <w:lvlText w:val="%9."/>
      <w:lvlJc w:val="right"/>
      <w:pPr>
        <w:ind w:left="6210" w:hanging="180"/>
      </w:pPr>
      <w:rPr>
        <w:rFonts w:cs="Times New Roman"/>
      </w:rPr>
    </w:lvl>
  </w:abstractNum>
  <w:abstractNum w:abstractNumId="15">
    <w:nsid w:val="37F86B18"/>
    <w:multiLevelType w:val="hybridMultilevel"/>
    <w:tmpl w:val="2EC0DBAA"/>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6">
    <w:nsid w:val="3BD10C94"/>
    <w:multiLevelType w:val="multilevel"/>
    <w:tmpl w:val="5A503D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E10328A"/>
    <w:multiLevelType w:val="hybridMultilevel"/>
    <w:tmpl w:val="3BCECDF6"/>
    <w:lvl w:ilvl="0" w:tplc="AE1E5744">
      <w:numFmt w:val="bullet"/>
      <w:lvlText w:val="-"/>
      <w:lvlJc w:val="left"/>
      <w:pPr>
        <w:tabs>
          <w:tab w:val="num" w:pos="720"/>
        </w:tabs>
        <w:ind w:left="720" w:hanging="360"/>
      </w:pPr>
      <w:rPr>
        <w:rFonts w:ascii="Rtimes" w:eastAsia="Times New Roman" w:hAnsi="Rtime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E6D2D0B"/>
    <w:multiLevelType w:val="multilevel"/>
    <w:tmpl w:val="8D5A1B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F93351E"/>
    <w:multiLevelType w:val="hybridMultilevel"/>
    <w:tmpl w:val="8C369B2C"/>
    <w:lvl w:ilvl="0" w:tplc="7D34BA48">
      <w:start w:val="1"/>
      <w:numFmt w:val="lowerLetter"/>
      <w:lvlText w:val="%1)"/>
      <w:lvlJc w:val="left"/>
      <w:pPr>
        <w:ind w:left="405" w:hanging="360"/>
      </w:pPr>
      <w:rPr>
        <w:rFonts w:ascii="Times New Roman" w:eastAsia="Times New Roman" w:hAnsi="Times New Roman" w:cs="Times New Roman"/>
      </w:rPr>
    </w:lvl>
    <w:lvl w:ilvl="1" w:tplc="04180019">
      <w:start w:val="1"/>
      <w:numFmt w:val="lowerLetter"/>
      <w:lvlText w:val="%2."/>
      <w:lvlJc w:val="left"/>
      <w:pPr>
        <w:ind w:left="1125" w:hanging="360"/>
      </w:pPr>
      <w:rPr>
        <w:rFonts w:cs="Times New Roman"/>
      </w:rPr>
    </w:lvl>
    <w:lvl w:ilvl="2" w:tplc="0418001B">
      <w:start w:val="1"/>
      <w:numFmt w:val="lowerRoman"/>
      <w:lvlText w:val="%3."/>
      <w:lvlJc w:val="right"/>
      <w:pPr>
        <w:ind w:left="1845" w:hanging="180"/>
      </w:pPr>
      <w:rPr>
        <w:rFonts w:cs="Times New Roman"/>
      </w:rPr>
    </w:lvl>
    <w:lvl w:ilvl="3" w:tplc="0418000F">
      <w:start w:val="1"/>
      <w:numFmt w:val="decimal"/>
      <w:lvlText w:val="%4."/>
      <w:lvlJc w:val="left"/>
      <w:pPr>
        <w:ind w:left="2565" w:hanging="360"/>
      </w:pPr>
      <w:rPr>
        <w:rFonts w:cs="Times New Roman"/>
      </w:rPr>
    </w:lvl>
    <w:lvl w:ilvl="4" w:tplc="04180019">
      <w:start w:val="1"/>
      <w:numFmt w:val="lowerLetter"/>
      <w:lvlText w:val="%5."/>
      <w:lvlJc w:val="left"/>
      <w:pPr>
        <w:ind w:left="3285" w:hanging="360"/>
      </w:pPr>
      <w:rPr>
        <w:rFonts w:cs="Times New Roman"/>
      </w:rPr>
    </w:lvl>
    <w:lvl w:ilvl="5" w:tplc="0418001B">
      <w:start w:val="1"/>
      <w:numFmt w:val="lowerRoman"/>
      <w:lvlText w:val="%6."/>
      <w:lvlJc w:val="right"/>
      <w:pPr>
        <w:ind w:left="4005" w:hanging="180"/>
      </w:pPr>
      <w:rPr>
        <w:rFonts w:cs="Times New Roman"/>
      </w:rPr>
    </w:lvl>
    <w:lvl w:ilvl="6" w:tplc="0418000F">
      <w:start w:val="1"/>
      <w:numFmt w:val="decimal"/>
      <w:lvlText w:val="%7."/>
      <w:lvlJc w:val="left"/>
      <w:pPr>
        <w:ind w:left="4725" w:hanging="360"/>
      </w:pPr>
      <w:rPr>
        <w:rFonts w:cs="Times New Roman"/>
      </w:rPr>
    </w:lvl>
    <w:lvl w:ilvl="7" w:tplc="04180019">
      <w:start w:val="1"/>
      <w:numFmt w:val="lowerLetter"/>
      <w:lvlText w:val="%8."/>
      <w:lvlJc w:val="left"/>
      <w:pPr>
        <w:ind w:left="5445" w:hanging="360"/>
      </w:pPr>
      <w:rPr>
        <w:rFonts w:cs="Times New Roman"/>
      </w:rPr>
    </w:lvl>
    <w:lvl w:ilvl="8" w:tplc="0418001B">
      <w:start w:val="1"/>
      <w:numFmt w:val="lowerRoman"/>
      <w:lvlText w:val="%9."/>
      <w:lvlJc w:val="right"/>
      <w:pPr>
        <w:ind w:left="6165" w:hanging="180"/>
      </w:pPr>
      <w:rPr>
        <w:rFonts w:cs="Times New Roman"/>
      </w:rPr>
    </w:lvl>
  </w:abstractNum>
  <w:abstractNum w:abstractNumId="20">
    <w:nsid w:val="43706847"/>
    <w:multiLevelType w:val="hybridMultilevel"/>
    <w:tmpl w:val="F8A8D1E6"/>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1">
    <w:nsid w:val="46282403"/>
    <w:multiLevelType w:val="hybridMultilevel"/>
    <w:tmpl w:val="6B843040"/>
    <w:lvl w:ilvl="0" w:tplc="0418000F">
      <w:start w:val="1"/>
      <w:numFmt w:val="decimal"/>
      <w:lvlText w:val="%1."/>
      <w:lvlJc w:val="left"/>
      <w:pPr>
        <w:ind w:left="720" w:hanging="360"/>
      </w:pPr>
      <w:rPr>
        <w:rFonts w:cs="Times New Roman" w:hint="default"/>
        <w:i w:val="0"/>
        <w:i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2">
    <w:nsid w:val="4BBD600B"/>
    <w:multiLevelType w:val="hybridMultilevel"/>
    <w:tmpl w:val="41B898C0"/>
    <w:lvl w:ilvl="0" w:tplc="828CB512">
      <w:start w:val="1"/>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3">
    <w:nsid w:val="4C9F32C6"/>
    <w:multiLevelType w:val="multilevel"/>
    <w:tmpl w:val="0DBA04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480CE9"/>
    <w:multiLevelType w:val="multilevel"/>
    <w:tmpl w:val="0CC66B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356544B"/>
    <w:multiLevelType w:val="hybridMultilevel"/>
    <w:tmpl w:val="61CC6776"/>
    <w:lvl w:ilvl="0" w:tplc="87D44868">
      <w:start w:val="1"/>
      <w:numFmt w:val="decimal"/>
      <w:lvlText w:val="%1."/>
      <w:lvlJc w:val="left"/>
      <w:pPr>
        <w:ind w:left="450" w:hanging="360"/>
      </w:pPr>
      <w:rPr>
        <w:rFonts w:ascii="Times New Roman" w:eastAsia="Times New Roman" w:hAnsi="Times New Roman" w:cs="Times New Roman"/>
      </w:rPr>
    </w:lvl>
    <w:lvl w:ilvl="1" w:tplc="04180019">
      <w:start w:val="1"/>
      <w:numFmt w:val="lowerLetter"/>
      <w:lvlText w:val="%2."/>
      <w:lvlJc w:val="left"/>
      <w:pPr>
        <w:ind w:left="1170" w:hanging="360"/>
      </w:pPr>
      <w:rPr>
        <w:rFonts w:cs="Times New Roman"/>
      </w:rPr>
    </w:lvl>
    <w:lvl w:ilvl="2" w:tplc="0418001B">
      <w:start w:val="1"/>
      <w:numFmt w:val="lowerRoman"/>
      <w:lvlText w:val="%3."/>
      <w:lvlJc w:val="right"/>
      <w:pPr>
        <w:ind w:left="1890" w:hanging="180"/>
      </w:pPr>
      <w:rPr>
        <w:rFonts w:cs="Times New Roman"/>
      </w:rPr>
    </w:lvl>
    <w:lvl w:ilvl="3" w:tplc="0418000F">
      <w:start w:val="1"/>
      <w:numFmt w:val="decimal"/>
      <w:lvlText w:val="%4."/>
      <w:lvlJc w:val="left"/>
      <w:pPr>
        <w:ind w:left="2610" w:hanging="360"/>
      </w:pPr>
      <w:rPr>
        <w:rFonts w:cs="Times New Roman"/>
      </w:rPr>
    </w:lvl>
    <w:lvl w:ilvl="4" w:tplc="04180019">
      <w:start w:val="1"/>
      <w:numFmt w:val="lowerLetter"/>
      <w:lvlText w:val="%5."/>
      <w:lvlJc w:val="left"/>
      <w:pPr>
        <w:ind w:left="3330" w:hanging="360"/>
      </w:pPr>
      <w:rPr>
        <w:rFonts w:cs="Times New Roman"/>
      </w:rPr>
    </w:lvl>
    <w:lvl w:ilvl="5" w:tplc="0418001B">
      <w:start w:val="1"/>
      <w:numFmt w:val="lowerRoman"/>
      <w:lvlText w:val="%6."/>
      <w:lvlJc w:val="right"/>
      <w:pPr>
        <w:ind w:left="4050" w:hanging="180"/>
      </w:pPr>
      <w:rPr>
        <w:rFonts w:cs="Times New Roman"/>
      </w:rPr>
    </w:lvl>
    <w:lvl w:ilvl="6" w:tplc="0418000F">
      <w:start w:val="1"/>
      <w:numFmt w:val="decimal"/>
      <w:lvlText w:val="%7."/>
      <w:lvlJc w:val="left"/>
      <w:pPr>
        <w:ind w:left="4770" w:hanging="360"/>
      </w:pPr>
      <w:rPr>
        <w:rFonts w:cs="Times New Roman"/>
      </w:rPr>
    </w:lvl>
    <w:lvl w:ilvl="7" w:tplc="04180019">
      <w:start w:val="1"/>
      <w:numFmt w:val="lowerLetter"/>
      <w:lvlText w:val="%8."/>
      <w:lvlJc w:val="left"/>
      <w:pPr>
        <w:ind w:left="5490" w:hanging="360"/>
      </w:pPr>
      <w:rPr>
        <w:rFonts w:cs="Times New Roman"/>
      </w:rPr>
    </w:lvl>
    <w:lvl w:ilvl="8" w:tplc="0418001B">
      <w:start w:val="1"/>
      <w:numFmt w:val="lowerRoman"/>
      <w:lvlText w:val="%9."/>
      <w:lvlJc w:val="right"/>
      <w:pPr>
        <w:ind w:left="6210" w:hanging="180"/>
      </w:pPr>
      <w:rPr>
        <w:rFonts w:cs="Times New Roman"/>
      </w:rPr>
    </w:lvl>
  </w:abstractNum>
  <w:abstractNum w:abstractNumId="26">
    <w:nsid w:val="5D97271F"/>
    <w:multiLevelType w:val="hybridMultilevel"/>
    <w:tmpl w:val="9374301C"/>
    <w:lvl w:ilvl="0" w:tplc="0AB8917A">
      <w:start w:val="1"/>
      <w:numFmt w:val="decimal"/>
      <w:lvlText w:val="%1."/>
      <w:lvlJc w:val="left"/>
      <w:pPr>
        <w:ind w:left="720" w:hanging="360"/>
      </w:pPr>
      <w:rPr>
        <w:rFonts w:cs="Times New Roman" w:hint="default"/>
        <w:b w:val="0"/>
        <w:b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7">
    <w:nsid w:val="5EC27729"/>
    <w:multiLevelType w:val="multilevel"/>
    <w:tmpl w:val="7F14AE7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6965848"/>
    <w:multiLevelType w:val="hybridMultilevel"/>
    <w:tmpl w:val="AC9EB7EC"/>
    <w:lvl w:ilvl="0" w:tplc="622A6BC8">
      <w:start w:val="1"/>
      <w:numFmt w:val="decimal"/>
      <w:lvlText w:val="%1."/>
      <w:lvlJc w:val="left"/>
      <w:pPr>
        <w:ind w:left="720" w:hanging="360"/>
      </w:pPr>
      <w:rPr>
        <w:rFonts w:cs="Times New Roman" w:hint="default"/>
        <w:b w:val="0"/>
        <w:bCs w:val="0"/>
        <w:i w:val="0"/>
        <w:i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9">
    <w:nsid w:val="66A339B1"/>
    <w:multiLevelType w:val="multilevel"/>
    <w:tmpl w:val="072ED7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A226391"/>
    <w:multiLevelType w:val="multilevel"/>
    <w:tmpl w:val="F662D0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F857DE1"/>
    <w:multiLevelType w:val="hybridMultilevel"/>
    <w:tmpl w:val="7382DA30"/>
    <w:lvl w:ilvl="0" w:tplc="E5CED24E">
      <w:start w:val="1"/>
      <w:numFmt w:val="decimal"/>
      <w:lvlText w:val="%1."/>
      <w:lvlJc w:val="left"/>
      <w:pPr>
        <w:ind w:left="720" w:hanging="360"/>
      </w:pPr>
      <w:rPr>
        <w:rFonts w:cs="Times New Roman" w:hint="default"/>
        <w:i w:val="0"/>
        <w:iCs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2">
    <w:nsid w:val="736778DF"/>
    <w:multiLevelType w:val="hybridMultilevel"/>
    <w:tmpl w:val="D498794E"/>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22"/>
  </w:num>
  <w:num w:numId="5">
    <w:abstractNumId w:val="15"/>
  </w:num>
  <w:num w:numId="6">
    <w:abstractNumId w:val="24"/>
  </w:num>
  <w:num w:numId="7">
    <w:abstractNumId w:val="10"/>
  </w:num>
  <w:num w:numId="8">
    <w:abstractNumId w:val="17"/>
  </w:num>
  <w:num w:numId="9">
    <w:abstractNumId w:val="18"/>
  </w:num>
  <w:num w:numId="10">
    <w:abstractNumId w:val="13"/>
  </w:num>
  <w:num w:numId="11">
    <w:abstractNumId w:val="23"/>
  </w:num>
  <w:num w:numId="12">
    <w:abstractNumId w:val="27"/>
  </w:num>
  <w:num w:numId="13">
    <w:abstractNumId w:val="12"/>
  </w:num>
  <w:num w:numId="14">
    <w:abstractNumId w:val="30"/>
  </w:num>
  <w:num w:numId="15">
    <w:abstractNumId w:val="29"/>
  </w:num>
  <w:num w:numId="16">
    <w:abstractNumId w:val="16"/>
  </w:num>
  <w:num w:numId="17">
    <w:abstractNumId w:val="9"/>
  </w:num>
  <w:num w:numId="18">
    <w:abstractNumId w:val="7"/>
  </w:num>
  <w:num w:numId="19">
    <w:abstractNumId w:val="11"/>
  </w:num>
  <w:num w:numId="20">
    <w:abstractNumId w:val="0"/>
  </w:num>
  <w:num w:numId="21">
    <w:abstractNumId w:val="32"/>
  </w:num>
  <w:num w:numId="22">
    <w:abstractNumId w:val="14"/>
  </w:num>
  <w:num w:numId="23">
    <w:abstractNumId w:val="25"/>
  </w:num>
  <w:num w:numId="24">
    <w:abstractNumId w:val="26"/>
  </w:num>
  <w:num w:numId="25">
    <w:abstractNumId w:val="31"/>
  </w:num>
  <w:num w:numId="26">
    <w:abstractNumId w:val="21"/>
  </w:num>
  <w:num w:numId="27">
    <w:abstractNumId w:val="20"/>
  </w:num>
  <w:num w:numId="28">
    <w:abstractNumId w:val="5"/>
  </w:num>
  <w:num w:numId="29">
    <w:abstractNumId w:val="6"/>
  </w:num>
  <w:num w:numId="30">
    <w:abstractNumId w:val="3"/>
  </w:num>
  <w:num w:numId="31">
    <w:abstractNumId w:val="8"/>
  </w:num>
  <w:num w:numId="32">
    <w:abstractNumId w:val="28"/>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DD"/>
    <w:rsid w:val="000373C1"/>
    <w:rsid w:val="00067530"/>
    <w:rsid w:val="00067AAC"/>
    <w:rsid w:val="000712F6"/>
    <w:rsid w:val="00071FF9"/>
    <w:rsid w:val="0007764E"/>
    <w:rsid w:val="000A2B30"/>
    <w:rsid w:val="000F12A8"/>
    <w:rsid w:val="000F7232"/>
    <w:rsid w:val="00105273"/>
    <w:rsid w:val="00137093"/>
    <w:rsid w:val="00147848"/>
    <w:rsid w:val="00165A64"/>
    <w:rsid w:val="00171BDD"/>
    <w:rsid w:val="00180A3D"/>
    <w:rsid w:val="001C3BAF"/>
    <w:rsid w:val="001E579C"/>
    <w:rsid w:val="001E7DA2"/>
    <w:rsid w:val="001F29D0"/>
    <w:rsid w:val="001F4DD9"/>
    <w:rsid w:val="002237B5"/>
    <w:rsid w:val="0023583C"/>
    <w:rsid w:val="00245AF0"/>
    <w:rsid w:val="00252BCC"/>
    <w:rsid w:val="00263C99"/>
    <w:rsid w:val="0027500F"/>
    <w:rsid w:val="00281732"/>
    <w:rsid w:val="002822D7"/>
    <w:rsid w:val="002C52B3"/>
    <w:rsid w:val="002D6331"/>
    <w:rsid w:val="00300CCF"/>
    <w:rsid w:val="003012B2"/>
    <w:rsid w:val="003047F9"/>
    <w:rsid w:val="0032699C"/>
    <w:rsid w:val="00343BF2"/>
    <w:rsid w:val="003628D5"/>
    <w:rsid w:val="00370DF5"/>
    <w:rsid w:val="0039141D"/>
    <w:rsid w:val="003B7972"/>
    <w:rsid w:val="003D3061"/>
    <w:rsid w:val="003E087D"/>
    <w:rsid w:val="00405BE2"/>
    <w:rsid w:val="00421E7E"/>
    <w:rsid w:val="0044196A"/>
    <w:rsid w:val="00463266"/>
    <w:rsid w:val="0046482B"/>
    <w:rsid w:val="00483D81"/>
    <w:rsid w:val="004923D3"/>
    <w:rsid w:val="004B506E"/>
    <w:rsid w:val="004C7FDF"/>
    <w:rsid w:val="004C7FEC"/>
    <w:rsid w:val="004D75C8"/>
    <w:rsid w:val="004E7B4E"/>
    <w:rsid w:val="004F2887"/>
    <w:rsid w:val="00527AF2"/>
    <w:rsid w:val="00577BF9"/>
    <w:rsid w:val="00594C5C"/>
    <w:rsid w:val="005A793C"/>
    <w:rsid w:val="005C4602"/>
    <w:rsid w:val="005C60F9"/>
    <w:rsid w:val="005F0E23"/>
    <w:rsid w:val="006378B9"/>
    <w:rsid w:val="00640A08"/>
    <w:rsid w:val="006509D0"/>
    <w:rsid w:val="00666DC5"/>
    <w:rsid w:val="006726D2"/>
    <w:rsid w:val="00673948"/>
    <w:rsid w:val="00681B22"/>
    <w:rsid w:val="006A0A10"/>
    <w:rsid w:val="006B159A"/>
    <w:rsid w:val="006B4303"/>
    <w:rsid w:val="006E75C3"/>
    <w:rsid w:val="006F6372"/>
    <w:rsid w:val="0071138F"/>
    <w:rsid w:val="00717D7B"/>
    <w:rsid w:val="00720FDB"/>
    <w:rsid w:val="00751D8D"/>
    <w:rsid w:val="007C2B34"/>
    <w:rsid w:val="007C3A42"/>
    <w:rsid w:val="00812A88"/>
    <w:rsid w:val="00824E62"/>
    <w:rsid w:val="00842D58"/>
    <w:rsid w:val="008608C3"/>
    <w:rsid w:val="00890A72"/>
    <w:rsid w:val="008A3BFB"/>
    <w:rsid w:val="008C0E48"/>
    <w:rsid w:val="008C6924"/>
    <w:rsid w:val="008D71D6"/>
    <w:rsid w:val="008E7927"/>
    <w:rsid w:val="008F0B9C"/>
    <w:rsid w:val="008F2C78"/>
    <w:rsid w:val="00921201"/>
    <w:rsid w:val="00933BC7"/>
    <w:rsid w:val="00950045"/>
    <w:rsid w:val="00951911"/>
    <w:rsid w:val="00955533"/>
    <w:rsid w:val="00960128"/>
    <w:rsid w:val="009618B0"/>
    <w:rsid w:val="0096323A"/>
    <w:rsid w:val="009660AB"/>
    <w:rsid w:val="0097654C"/>
    <w:rsid w:val="0098418E"/>
    <w:rsid w:val="009D09F0"/>
    <w:rsid w:val="009E4E87"/>
    <w:rsid w:val="009F3D84"/>
    <w:rsid w:val="00A15095"/>
    <w:rsid w:val="00A20968"/>
    <w:rsid w:val="00A40DA6"/>
    <w:rsid w:val="00A5247B"/>
    <w:rsid w:val="00A75300"/>
    <w:rsid w:val="00A87915"/>
    <w:rsid w:val="00A921F2"/>
    <w:rsid w:val="00AE6959"/>
    <w:rsid w:val="00AF1A0D"/>
    <w:rsid w:val="00B2165F"/>
    <w:rsid w:val="00B22476"/>
    <w:rsid w:val="00B40C62"/>
    <w:rsid w:val="00B468AE"/>
    <w:rsid w:val="00B46E55"/>
    <w:rsid w:val="00B53411"/>
    <w:rsid w:val="00B6329B"/>
    <w:rsid w:val="00B76267"/>
    <w:rsid w:val="00B82F8D"/>
    <w:rsid w:val="00B83131"/>
    <w:rsid w:val="00B91F78"/>
    <w:rsid w:val="00B94CDE"/>
    <w:rsid w:val="00BA2543"/>
    <w:rsid w:val="00BA2666"/>
    <w:rsid w:val="00BA3151"/>
    <w:rsid w:val="00BC6645"/>
    <w:rsid w:val="00BE13F1"/>
    <w:rsid w:val="00BF76FD"/>
    <w:rsid w:val="00C046F6"/>
    <w:rsid w:val="00C07886"/>
    <w:rsid w:val="00C12643"/>
    <w:rsid w:val="00C23C61"/>
    <w:rsid w:val="00C40CF2"/>
    <w:rsid w:val="00C40DEF"/>
    <w:rsid w:val="00C47190"/>
    <w:rsid w:val="00C668AB"/>
    <w:rsid w:val="00C67131"/>
    <w:rsid w:val="00D01123"/>
    <w:rsid w:val="00D0283C"/>
    <w:rsid w:val="00D03B07"/>
    <w:rsid w:val="00D067F1"/>
    <w:rsid w:val="00D35BED"/>
    <w:rsid w:val="00D45DD3"/>
    <w:rsid w:val="00D552E4"/>
    <w:rsid w:val="00D76A1E"/>
    <w:rsid w:val="00D77ADF"/>
    <w:rsid w:val="00D87C30"/>
    <w:rsid w:val="00DB18C1"/>
    <w:rsid w:val="00DB5023"/>
    <w:rsid w:val="00DE3762"/>
    <w:rsid w:val="00DF6DEB"/>
    <w:rsid w:val="00E014AE"/>
    <w:rsid w:val="00E031FD"/>
    <w:rsid w:val="00E11888"/>
    <w:rsid w:val="00E150B0"/>
    <w:rsid w:val="00E23A89"/>
    <w:rsid w:val="00E4496A"/>
    <w:rsid w:val="00E51582"/>
    <w:rsid w:val="00E65D84"/>
    <w:rsid w:val="00E660B4"/>
    <w:rsid w:val="00EC2919"/>
    <w:rsid w:val="00ED7D28"/>
    <w:rsid w:val="00EE00FF"/>
    <w:rsid w:val="00EE24A2"/>
    <w:rsid w:val="00EE7074"/>
    <w:rsid w:val="00F05BF2"/>
    <w:rsid w:val="00F52685"/>
    <w:rsid w:val="00F60BF8"/>
    <w:rsid w:val="00F62560"/>
    <w:rsid w:val="00F91A29"/>
    <w:rsid w:val="00FE427F"/>
    <w:rsid w:val="00FF12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24"/>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BDD"/>
    <w:pPr>
      <w:spacing w:after="0" w:line="240" w:lineRule="auto"/>
    </w:pPr>
    <w:rPr>
      <w:rFonts w:ascii="Tahoma" w:hAnsi="Tahoma" w:cs="Times New Roman"/>
      <w:sz w:val="16"/>
      <w:szCs w:val="16"/>
      <w:lang w:val="en-US"/>
    </w:rPr>
  </w:style>
  <w:style w:type="character" w:customStyle="1" w:styleId="BalloonTextChar">
    <w:name w:val="Balloon Text Char"/>
    <w:basedOn w:val="DefaultParagraphFont"/>
    <w:link w:val="BalloonText"/>
    <w:uiPriority w:val="99"/>
    <w:semiHidden/>
    <w:locked/>
    <w:rsid w:val="00171BDD"/>
    <w:rPr>
      <w:rFonts w:ascii="Tahoma" w:hAnsi="Tahoma"/>
      <w:sz w:val="16"/>
    </w:rPr>
  </w:style>
  <w:style w:type="paragraph" w:styleId="ListParagraph">
    <w:name w:val="List Paragraph"/>
    <w:basedOn w:val="Normal"/>
    <w:uiPriority w:val="99"/>
    <w:qFormat/>
    <w:rsid w:val="00071FF9"/>
    <w:pPr>
      <w:ind w:left="720"/>
    </w:pPr>
  </w:style>
  <w:style w:type="paragraph" w:customStyle="1" w:styleId="Default">
    <w:name w:val="Default"/>
    <w:uiPriority w:val="99"/>
    <w:rsid w:val="00071FF9"/>
    <w:pPr>
      <w:autoSpaceDE w:val="0"/>
      <w:autoSpaceDN w:val="0"/>
      <w:adjustRightInd w:val="0"/>
    </w:pPr>
    <w:rPr>
      <w:rFonts w:ascii="Times New Roman" w:hAnsi="Times New Roman"/>
      <w:color w:val="000000"/>
      <w:sz w:val="24"/>
      <w:szCs w:val="24"/>
      <w:lang w:val="ro-RO"/>
    </w:rPr>
  </w:style>
  <w:style w:type="table" w:styleId="TableGrid">
    <w:name w:val="Table Grid"/>
    <w:basedOn w:val="TableNormal"/>
    <w:uiPriority w:val="99"/>
    <w:rsid w:val="00B831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121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1214"/>
    <w:rPr>
      <w:rFonts w:cs="Times New Roman"/>
    </w:rPr>
  </w:style>
  <w:style w:type="paragraph" w:styleId="Footer">
    <w:name w:val="footer"/>
    <w:basedOn w:val="Normal"/>
    <w:link w:val="FooterChar"/>
    <w:uiPriority w:val="99"/>
    <w:rsid w:val="00FF121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1214"/>
    <w:rPr>
      <w:rFonts w:cs="Times New Roman"/>
    </w:rPr>
  </w:style>
  <w:style w:type="paragraph" w:styleId="NoSpacing">
    <w:name w:val="No Spacing"/>
    <w:uiPriority w:val="99"/>
    <w:qFormat/>
    <w:rsid w:val="00B468AE"/>
    <w:rPr>
      <w:rFonts w:cs="Calibri"/>
      <w:lang w:val="ro-RO"/>
    </w:rPr>
  </w:style>
  <w:style w:type="paragraph" w:styleId="FootnoteText">
    <w:name w:val="footnote text"/>
    <w:basedOn w:val="Normal"/>
    <w:link w:val="FootnoteTextChar"/>
    <w:uiPriority w:val="99"/>
    <w:semiHidden/>
    <w:rsid w:val="009F3D84"/>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locked/>
    <w:rsid w:val="009F3D84"/>
    <w:rPr>
      <w:sz w:val="20"/>
    </w:rPr>
  </w:style>
  <w:style w:type="character" w:styleId="FootnoteReference">
    <w:name w:val="footnote reference"/>
    <w:basedOn w:val="DefaultParagraphFont"/>
    <w:uiPriority w:val="99"/>
    <w:semiHidden/>
    <w:rsid w:val="009F3D84"/>
    <w:rPr>
      <w:rFonts w:cs="Times New Roman"/>
      <w:vertAlign w:val="superscript"/>
    </w:rPr>
  </w:style>
  <w:style w:type="character" w:styleId="Hyperlink">
    <w:name w:val="Hyperlink"/>
    <w:basedOn w:val="DefaultParagraphFont"/>
    <w:uiPriority w:val="99"/>
    <w:rsid w:val="009500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531</TotalTime>
  <Pages>10</Pages>
  <Words>2644</Words>
  <Characters>15075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User</cp:lastModifiedBy>
  <cp:revision>67</cp:revision>
  <dcterms:created xsi:type="dcterms:W3CDTF">2012-05-09T12:56:00Z</dcterms:created>
  <dcterms:modified xsi:type="dcterms:W3CDTF">2014-10-30T10:23:00Z</dcterms:modified>
</cp:coreProperties>
</file>